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A38" w:rsidRPr="003F09F0" w:rsidRDefault="00420A38" w:rsidP="00BF32F0">
      <w:pPr>
        <w:pStyle w:val="Header"/>
        <w:tabs>
          <w:tab w:val="clear" w:pos="9639"/>
          <w:tab w:val="right" w:pos="5954"/>
        </w:tabs>
        <w:spacing w:after="240"/>
      </w:pPr>
      <w:r>
        <w:rPr>
          <w:noProof/>
          <w:lang w:val="en-IE" w:eastAsia="en-IE"/>
        </w:rPr>
        <w:drawing>
          <wp:inline distT="0" distB="0" distL="0" distR="0">
            <wp:extent cx="357809" cy="494969"/>
            <wp:effectExtent l="0" t="0" r="4445" b="635"/>
            <wp:docPr id="3" name="Picture 3" descr="IAL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ALA Logo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353" cy="497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  <w:t>Input paper</w:t>
      </w:r>
      <w:r w:rsidR="00037DF4">
        <w:t xml:space="preserve">: </w:t>
      </w:r>
      <w:r w:rsidRPr="00EA5A97">
        <w:rPr>
          <w:rStyle w:val="FootnoteReference"/>
          <w:sz w:val="22"/>
          <w:vertAlign w:val="superscript"/>
        </w:rPr>
        <w:footnoteReference w:id="1"/>
      </w:r>
      <w:r w:rsidRPr="00B15B24">
        <w:tab/>
      </w:r>
      <w:r w:rsidR="002C632E">
        <w:t xml:space="preserve">     ENG1</w:t>
      </w:r>
      <w:r w:rsidR="0090097A">
        <w:t>-10.3.1</w:t>
      </w:r>
    </w:p>
    <w:p w:rsidR="00BF32F0" w:rsidRDefault="00BF32F0" w:rsidP="00FE5674">
      <w:pPr>
        <w:pStyle w:val="BodyText"/>
        <w:tabs>
          <w:tab w:val="left" w:pos="2835"/>
        </w:tabs>
      </w:pPr>
    </w:p>
    <w:p w:rsidR="0080294B" w:rsidRDefault="00E558C3" w:rsidP="00FE5674">
      <w:pPr>
        <w:pStyle w:val="BodyText"/>
        <w:tabs>
          <w:tab w:val="left" w:pos="2835"/>
        </w:tabs>
      </w:pPr>
      <w:r>
        <w:t xml:space="preserve">Input paper for the following Committee(s): </w:t>
      </w:r>
      <w:r>
        <w:tab/>
      </w:r>
      <w:r w:rsidRPr="00E558C3">
        <w:rPr>
          <w:sz w:val="18"/>
          <w:szCs w:val="18"/>
        </w:rPr>
        <w:t>check as appropriate</w:t>
      </w:r>
      <w:r>
        <w:rPr>
          <w:sz w:val="18"/>
          <w:szCs w:val="18"/>
        </w:rPr>
        <w:tab/>
      </w:r>
      <w:r>
        <w:tab/>
        <w:t>Purpose of paper:</w:t>
      </w:r>
    </w:p>
    <w:p w:rsidR="0080294B" w:rsidRDefault="0080294B" w:rsidP="00037DF4">
      <w:pPr>
        <w:pStyle w:val="BodyText"/>
        <w:tabs>
          <w:tab w:val="left" w:pos="1843"/>
        </w:tabs>
        <w:rPr>
          <w:rFonts w:cs="Arial"/>
          <w:b/>
          <w:sz w:val="24"/>
          <w:szCs w:val="24"/>
        </w:rPr>
      </w:pPr>
      <w:proofErr w:type="gramStart"/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80294B">
        <w:rPr>
          <w:rFonts w:cs="Arial"/>
        </w:rPr>
        <w:t>ARM</w:t>
      </w:r>
      <w:proofErr w:type="gramEnd"/>
      <w:r w:rsidR="00037DF4">
        <w:rPr>
          <w:rFonts w:cs="Arial"/>
        </w:rPr>
        <w:tab/>
      </w:r>
      <w:r w:rsidR="004E4A9C" w:rsidRPr="004E4A9C">
        <w:rPr>
          <w:rFonts w:cs="Arial"/>
          <w:b/>
          <w:sz w:val="24"/>
          <w:szCs w:val="24"/>
          <w:highlight w:val="yellow"/>
        </w:rPr>
        <w:t>√</w:t>
      </w:r>
      <w:r w:rsidRPr="0080294B">
        <w:rPr>
          <w:rFonts w:cs="Arial"/>
          <w:sz w:val="24"/>
          <w:szCs w:val="24"/>
        </w:rPr>
        <w:t xml:space="preserve">  </w:t>
      </w:r>
      <w:r w:rsidRPr="0080294B">
        <w:rPr>
          <w:rFonts w:cs="Arial"/>
        </w:rPr>
        <w:t>ENG</w:t>
      </w:r>
      <w:r>
        <w:rPr>
          <w:rFonts w:cs="Arial"/>
        </w:rPr>
        <w:tab/>
      </w:r>
      <w:r>
        <w:rPr>
          <w:rFonts w:cs="Arial"/>
        </w:rPr>
        <w:tab/>
      </w: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3D2DC1">
        <w:rPr>
          <w:rFonts w:cs="Arial"/>
        </w:rPr>
        <w:t>PAP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Input</w:t>
      </w:r>
    </w:p>
    <w:p w:rsidR="0080294B" w:rsidRPr="0080294B" w:rsidRDefault="0080294B" w:rsidP="009D5F6E">
      <w:pPr>
        <w:pStyle w:val="BodyText"/>
        <w:tabs>
          <w:tab w:val="left" w:pos="1843"/>
        </w:tabs>
      </w:pPr>
      <w:proofErr w:type="gramStart"/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3D2DC1">
        <w:rPr>
          <w:rFonts w:cs="Arial"/>
        </w:rPr>
        <w:t>ENAV</w:t>
      </w:r>
      <w:proofErr w:type="gramEnd"/>
      <w:r>
        <w:rPr>
          <w:rFonts w:cs="Arial"/>
          <w:b/>
          <w:sz w:val="24"/>
          <w:szCs w:val="24"/>
        </w:rPr>
        <w:tab/>
      </w: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="003D2DC1">
        <w:rPr>
          <w:rFonts w:cs="Arial"/>
        </w:rPr>
        <w:t>VTS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9D5F6E" w:rsidRPr="004E4A9C">
        <w:rPr>
          <w:rFonts w:cs="Arial"/>
          <w:b/>
          <w:sz w:val="24"/>
          <w:szCs w:val="24"/>
          <w:highlight w:val="yellow"/>
        </w:rPr>
        <w:t>√</w:t>
      </w:r>
      <w:r w:rsidR="009D5F6E">
        <w:rPr>
          <w:rFonts w:cs="Arial"/>
          <w:b/>
          <w:sz w:val="24"/>
          <w:szCs w:val="24"/>
        </w:rPr>
        <w:t xml:space="preserve"> </w:t>
      </w:r>
      <w:r w:rsidRPr="0080294B">
        <w:rPr>
          <w:rFonts w:cs="Arial"/>
          <w:sz w:val="24"/>
          <w:szCs w:val="24"/>
        </w:rPr>
        <w:t>Information</w:t>
      </w:r>
    </w:p>
    <w:p w:rsidR="0080294B" w:rsidRDefault="0080294B" w:rsidP="00FE5674">
      <w:pPr>
        <w:pStyle w:val="BodyText"/>
        <w:tabs>
          <w:tab w:val="left" w:pos="2835"/>
        </w:tabs>
      </w:pPr>
    </w:p>
    <w:p w:rsidR="00A446C9" w:rsidRPr="00FE5674" w:rsidRDefault="00A446C9" w:rsidP="00FE5674">
      <w:pPr>
        <w:pStyle w:val="BodyText"/>
        <w:tabs>
          <w:tab w:val="left" w:pos="2835"/>
        </w:tabs>
      </w:pPr>
      <w:r w:rsidRPr="00FE5674">
        <w:t>Agenda item</w:t>
      </w:r>
      <w:r w:rsidR="00037DF4">
        <w:t xml:space="preserve"> </w:t>
      </w:r>
      <w:r w:rsidR="00037DF4" w:rsidRPr="00037DF4">
        <w:rPr>
          <w:rStyle w:val="FootnoteReference"/>
          <w:sz w:val="22"/>
          <w:vertAlign w:val="superscript"/>
        </w:rPr>
        <w:footnoteReference w:id="2"/>
      </w:r>
      <w:r w:rsidR="001C44A3" w:rsidRPr="00FE5674">
        <w:tab/>
      </w:r>
      <w:r w:rsidR="0080294B">
        <w:tab/>
      </w:r>
      <w:r w:rsidR="0080294B">
        <w:tab/>
      </w:r>
      <w:r w:rsidR="0090097A">
        <w:t>10.3</w:t>
      </w:r>
    </w:p>
    <w:p w:rsidR="00A446C9" w:rsidRPr="00FE5674" w:rsidRDefault="0080294B" w:rsidP="00FE5674">
      <w:pPr>
        <w:pStyle w:val="BodyText"/>
        <w:tabs>
          <w:tab w:val="left" w:pos="2835"/>
        </w:tabs>
      </w:pPr>
      <w:r>
        <w:t xml:space="preserve">Technical Domain / </w:t>
      </w:r>
      <w:r w:rsidR="00A446C9" w:rsidRPr="00FE5674">
        <w:t>Task Number</w:t>
      </w:r>
      <w:r w:rsidR="00037DF4">
        <w:t xml:space="preserve"> </w:t>
      </w:r>
      <w:r w:rsidR="00037DF4">
        <w:rPr>
          <w:vertAlign w:val="superscript"/>
        </w:rPr>
        <w:t>2</w:t>
      </w:r>
      <w:r w:rsidR="001C44A3" w:rsidRPr="00FE5674">
        <w:tab/>
      </w:r>
      <w:r>
        <w:t>…………………………………</w:t>
      </w:r>
    </w:p>
    <w:p w:rsidR="00362CD9" w:rsidRDefault="00362CD9" w:rsidP="00FE5674">
      <w:pPr>
        <w:pStyle w:val="BodyText"/>
        <w:tabs>
          <w:tab w:val="left" w:pos="2835"/>
        </w:tabs>
        <w:rPr>
          <w:color w:val="FF0000"/>
        </w:rPr>
      </w:pPr>
      <w:r w:rsidRPr="00FE5674">
        <w:t>Author(s)</w:t>
      </w:r>
      <w:r w:rsidR="00FE5674" w:rsidRPr="00FE5674">
        <w:t xml:space="preserve"> / Submitter(s)</w:t>
      </w:r>
      <w:r w:rsidRPr="00FE5674">
        <w:tab/>
      </w:r>
      <w:r w:rsidR="0080294B">
        <w:tab/>
      </w:r>
      <w:r w:rsidR="0080294B">
        <w:tab/>
      </w:r>
      <w:r w:rsidR="009D5F6E" w:rsidRPr="00592E9D">
        <w:t>Middle East Navigation Aids Service - MENAS</w:t>
      </w:r>
    </w:p>
    <w:p w:rsidR="0080294B" w:rsidRDefault="0080294B" w:rsidP="00FE5674">
      <w:pPr>
        <w:pStyle w:val="BodyText"/>
        <w:tabs>
          <w:tab w:val="left" w:pos="2835"/>
        </w:tabs>
      </w:pPr>
    </w:p>
    <w:p w:rsidR="00A446C9" w:rsidRDefault="00A446C9" w:rsidP="00A446C9">
      <w:pPr>
        <w:pStyle w:val="Title"/>
      </w:pPr>
      <w:r>
        <w:t>Title</w:t>
      </w:r>
      <w:r w:rsidR="001C44A3">
        <w:t xml:space="preserve"> of paper</w:t>
      </w:r>
    </w:p>
    <w:p w:rsidR="00A446C9" w:rsidRDefault="00A446C9" w:rsidP="00A446C9">
      <w:pPr>
        <w:pStyle w:val="Heading1"/>
      </w:pPr>
      <w:r>
        <w:t>Summary</w:t>
      </w:r>
    </w:p>
    <w:p w:rsidR="004E4A9C" w:rsidRPr="00BC4D60" w:rsidRDefault="00B10E40" w:rsidP="00866722">
      <w:pPr>
        <w:jc w:val="both"/>
        <w:rPr>
          <w:rStyle w:val="googqs-tidbit"/>
        </w:rPr>
      </w:pPr>
      <w:proofErr w:type="gramStart"/>
      <w:r w:rsidRPr="00592E9D">
        <w:t xml:space="preserve">Provision of </w:t>
      </w:r>
      <w:proofErr w:type="spellStart"/>
      <w:r w:rsidRPr="00592E9D">
        <w:t>AtoN</w:t>
      </w:r>
      <w:r w:rsidR="00460B89" w:rsidRPr="00592E9D">
        <w:t>s</w:t>
      </w:r>
      <w:proofErr w:type="spellEnd"/>
      <w:r w:rsidRPr="00592E9D">
        <w:t xml:space="preserve"> </w:t>
      </w:r>
      <w:r w:rsidR="0090097A" w:rsidRPr="00592E9D">
        <w:t>in hot</w:t>
      </w:r>
      <w:r w:rsidR="00460B89" w:rsidRPr="00592E9D">
        <w:t xml:space="preserve"> climatic conditions and the impact </w:t>
      </w:r>
      <w:r w:rsidRPr="00592E9D">
        <w:t xml:space="preserve">on AtoN </w:t>
      </w:r>
      <w:r w:rsidR="00866722" w:rsidRPr="00592E9D">
        <w:t>equipment.</w:t>
      </w:r>
      <w:proofErr w:type="gramEnd"/>
      <w:r w:rsidR="004E4A9C" w:rsidRPr="00592E9D">
        <w:t xml:space="preserve"> </w:t>
      </w:r>
    </w:p>
    <w:p w:rsidR="00B10E40" w:rsidRDefault="000B35B8" w:rsidP="00B56BDF">
      <w:pPr>
        <w:pStyle w:val="BodyText"/>
      </w:pPr>
      <w:r>
        <w:t xml:space="preserve"> </w:t>
      </w:r>
    </w:p>
    <w:p w:rsidR="004E4A9C" w:rsidRDefault="004E4A9C" w:rsidP="00B56BDF">
      <w:pPr>
        <w:pStyle w:val="BodyText"/>
      </w:pPr>
    </w:p>
    <w:p w:rsidR="001C44A3" w:rsidRDefault="00BD4E6F" w:rsidP="00B56BDF">
      <w:pPr>
        <w:pStyle w:val="Heading2"/>
      </w:pPr>
      <w:r>
        <w:t>Purpose</w:t>
      </w:r>
      <w:r w:rsidR="004D1D85">
        <w:t xml:space="preserve"> of the document</w:t>
      </w:r>
    </w:p>
    <w:p w:rsidR="00B56BDF" w:rsidRDefault="001175EF" w:rsidP="000B35B8">
      <w:pPr>
        <w:pStyle w:val="Heading2"/>
        <w:numPr>
          <w:ilvl w:val="0"/>
          <w:numId w:val="0"/>
        </w:numPr>
        <w:rPr>
          <w:b w:val="0"/>
          <w:bCs/>
        </w:rPr>
      </w:pPr>
      <w:r w:rsidRPr="00592E9D">
        <w:rPr>
          <w:b w:val="0"/>
          <w:bCs/>
        </w:rPr>
        <w:t xml:space="preserve">The purpose of </w:t>
      </w:r>
      <w:r w:rsidR="0090097A">
        <w:rPr>
          <w:b w:val="0"/>
          <w:bCs/>
        </w:rPr>
        <w:t>the accompanying</w:t>
      </w:r>
      <w:bookmarkStart w:id="0" w:name="_GoBack"/>
      <w:bookmarkEnd w:id="0"/>
      <w:r w:rsidRPr="00592E9D">
        <w:rPr>
          <w:b w:val="0"/>
          <w:bCs/>
        </w:rPr>
        <w:t xml:space="preserve"> report </w:t>
      </w:r>
      <w:r w:rsidR="0090097A">
        <w:rPr>
          <w:b w:val="0"/>
          <w:bCs/>
        </w:rPr>
        <w:t xml:space="preserve">ENG1-10.1.2 </w:t>
      </w:r>
      <w:r w:rsidRPr="00592E9D">
        <w:rPr>
          <w:b w:val="0"/>
          <w:bCs/>
        </w:rPr>
        <w:t xml:space="preserve">is to reduce/minimize the impact extreme climate effects on AtoN provision in the Gulf Region and improve the </w:t>
      </w:r>
      <w:r w:rsidR="00460B89" w:rsidRPr="00592E9D">
        <w:rPr>
          <w:b w:val="0"/>
          <w:bCs/>
        </w:rPr>
        <w:t xml:space="preserve">effectiveness </w:t>
      </w:r>
      <w:r w:rsidRPr="00592E9D">
        <w:rPr>
          <w:b w:val="0"/>
          <w:bCs/>
        </w:rPr>
        <w:t xml:space="preserve">AtoN equipment where practically </w:t>
      </w:r>
      <w:r w:rsidR="00D9554A" w:rsidRPr="00592E9D">
        <w:rPr>
          <w:b w:val="0"/>
          <w:bCs/>
        </w:rPr>
        <w:t>possible</w:t>
      </w:r>
      <w:r w:rsidRPr="00592E9D">
        <w:rPr>
          <w:b w:val="0"/>
          <w:bCs/>
        </w:rPr>
        <w:t>.</w:t>
      </w:r>
    </w:p>
    <w:p w:rsidR="00D9554A" w:rsidRPr="00D9554A" w:rsidRDefault="00D9554A" w:rsidP="00D9554A">
      <w:pPr>
        <w:pStyle w:val="BodyText"/>
      </w:pPr>
    </w:p>
    <w:p w:rsidR="00A446C9" w:rsidRDefault="00A446C9" w:rsidP="00A446C9">
      <w:pPr>
        <w:pStyle w:val="Heading1"/>
      </w:pPr>
      <w:r>
        <w:t>Background</w:t>
      </w:r>
    </w:p>
    <w:p w:rsidR="00460B89" w:rsidRPr="00BC4D60" w:rsidRDefault="00460B89" w:rsidP="00460B89">
      <w:pPr>
        <w:jc w:val="both"/>
        <w:rPr>
          <w:rStyle w:val="googqs-tidbit"/>
        </w:rPr>
      </w:pPr>
      <w:r w:rsidRPr="00592E9D">
        <w:t xml:space="preserve">This report is supported by 60+ </w:t>
      </w:r>
      <w:r w:rsidR="00592E9D" w:rsidRPr="00592E9D">
        <w:t>year’s</w:t>
      </w:r>
      <w:r w:rsidRPr="00592E9D">
        <w:t xml:space="preserve"> experience of AtN service provision in the Arabian Gulf.   </w:t>
      </w:r>
      <w:r>
        <w:t xml:space="preserve"> </w:t>
      </w:r>
    </w:p>
    <w:p w:rsidR="00D9554A" w:rsidRPr="00BC4D60" w:rsidRDefault="00D9554A" w:rsidP="00D9554A">
      <w:pPr>
        <w:jc w:val="both"/>
        <w:rPr>
          <w:rStyle w:val="googqs-tidbit"/>
        </w:rPr>
      </w:pPr>
    </w:p>
    <w:p w:rsidR="00A446C9" w:rsidRDefault="00A446C9" w:rsidP="00A446C9">
      <w:pPr>
        <w:pStyle w:val="Heading1"/>
      </w:pPr>
      <w:r>
        <w:t>Discussion</w:t>
      </w:r>
    </w:p>
    <w:p w:rsidR="00F25BF4" w:rsidRDefault="00D9554A" w:rsidP="00D9554A">
      <w:pPr>
        <w:pStyle w:val="BodyText"/>
      </w:pPr>
      <w:r w:rsidRPr="00592E9D">
        <w:t>Please see the main report for further details.</w:t>
      </w:r>
    </w:p>
    <w:p w:rsidR="00D9554A" w:rsidRDefault="00D9554A" w:rsidP="00D9554A">
      <w:pPr>
        <w:pStyle w:val="BodyText"/>
      </w:pPr>
    </w:p>
    <w:p w:rsidR="00180DDA" w:rsidRPr="00592E9D" w:rsidRDefault="00180DDA" w:rsidP="00A446C9">
      <w:pPr>
        <w:pStyle w:val="Heading1"/>
      </w:pPr>
      <w:r w:rsidRPr="00592E9D">
        <w:t>References</w:t>
      </w:r>
    </w:p>
    <w:p w:rsidR="00706FE3" w:rsidRPr="00706FE3" w:rsidRDefault="00706FE3" w:rsidP="00706FE3">
      <w:pPr>
        <w:pStyle w:val="ListParagraph"/>
        <w:numPr>
          <w:ilvl w:val="0"/>
          <w:numId w:val="45"/>
        </w:numPr>
        <w:spacing w:after="200" w:line="276" w:lineRule="auto"/>
        <w:ind w:left="720"/>
        <w:jc w:val="both"/>
      </w:pPr>
      <w:r w:rsidRPr="00706FE3">
        <w:t xml:space="preserve">MENAS Historical Data Base </w:t>
      </w:r>
    </w:p>
    <w:p w:rsidR="00706FE3" w:rsidRPr="00706FE3" w:rsidRDefault="00706FE3" w:rsidP="00706FE3">
      <w:pPr>
        <w:pStyle w:val="ListParagraph"/>
        <w:numPr>
          <w:ilvl w:val="0"/>
          <w:numId w:val="45"/>
        </w:numPr>
        <w:spacing w:after="200" w:line="276" w:lineRule="auto"/>
        <w:ind w:left="720"/>
        <w:jc w:val="both"/>
      </w:pPr>
      <w:r w:rsidRPr="00706FE3">
        <w:t>GCC Metrological Offices.</w:t>
      </w:r>
    </w:p>
    <w:p w:rsidR="00706FE3" w:rsidRPr="00706FE3" w:rsidRDefault="00706FE3" w:rsidP="00706FE3">
      <w:pPr>
        <w:pStyle w:val="ListParagraph"/>
        <w:numPr>
          <w:ilvl w:val="0"/>
          <w:numId w:val="45"/>
        </w:numPr>
        <w:spacing w:after="200" w:line="276" w:lineRule="auto"/>
        <w:ind w:left="720"/>
        <w:jc w:val="both"/>
      </w:pPr>
      <w:r w:rsidRPr="00706FE3">
        <w:t>Admiralty Sailing Directions – NP63 16th Edition 2013</w:t>
      </w:r>
    </w:p>
    <w:p w:rsidR="00706FE3" w:rsidRPr="00706FE3" w:rsidRDefault="00706FE3" w:rsidP="00706FE3">
      <w:pPr>
        <w:pStyle w:val="ListParagraph"/>
        <w:numPr>
          <w:ilvl w:val="0"/>
          <w:numId w:val="45"/>
        </w:numPr>
        <w:spacing w:after="200" w:line="276" w:lineRule="auto"/>
        <w:ind w:left="720"/>
        <w:jc w:val="both"/>
      </w:pPr>
      <w:r w:rsidRPr="00706FE3">
        <w:t>Capt. Abdulaziz Al-Hammadi – AtoN Manager Abu Dhabi Ports Company ADPC</w:t>
      </w:r>
    </w:p>
    <w:p w:rsidR="00706FE3" w:rsidRPr="00706FE3" w:rsidRDefault="00706FE3" w:rsidP="00706FE3">
      <w:pPr>
        <w:pStyle w:val="ListParagraph"/>
        <w:numPr>
          <w:ilvl w:val="0"/>
          <w:numId w:val="45"/>
        </w:numPr>
        <w:spacing w:after="200" w:line="276" w:lineRule="auto"/>
        <w:ind w:left="720"/>
        <w:jc w:val="both"/>
      </w:pPr>
      <w:r w:rsidRPr="00706FE3">
        <w:t>Photos sources: MENAS, AMNAS &amp; ADPC photographic library.</w:t>
      </w:r>
    </w:p>
    <w:p w:rsidR="00592E9D" w:rsidRDefault="00592E9D">
      <w:pPr>
        <w:rPr>
          <w:i/>
          <w:iCs/>
        </w:rPr>
      </w:pPr>
      <w:r>
        <w:rPr>
          <w:i/>
          <w:iCs/>
        </w:rPr>
        <w:br w:type="page"/>
      </w:r>
    </w:p>
    <w:p w:rsidR="001175EF" w:rsidRPr="0064103E" w:rsidRDefault="001175EF" w:rsidP="001175EF">
      <w:pPr>
        <w:pStyle w:val="ListParagraph"/>
        <w:spacing w:after="200" w:line="276" w:lineRule="auto"/>
        <w:ind w:left="630"/>
        <w:jc w:val="both"/>
        <w:rPr>
          <w:i/>
          <w:iCs/>
        </w:rPr>
      </w:pPr>
    </w:p>
    <w:p w:rsidR="00A446C9" w:rsidRDefault="00A446C9" w:rsidP="00A446C9">
      <w:pPr>
        <w:pStyle w:val="Heading1"/>
      </w:pPr>
      <w:r>
        <w:t>Action requested of the Committee</w:t>
      </w:r>
    </w:p>
    <w:p w:rsidR="00460B89" w:rsidRPr="00592E9D" w:rsidRDefault="001175EF" w:rsidP="004E4A9C">
      <w:pPr>
        <w:pStyle w:val="List1"/>
        <w:numPr>
          <w:ilvl w:val="0"/>
          <w:numId w:val="0"/>
        </w:numPr>
        <w:ind w:left="90"/>
        <w:jc w:val="left"/>
      </w:pPr>
      <w:r w:rsidRPr="00592E9D">
        <w:t xml:space="preserve">We </w:t>
      </w:r>
      <w:r w:rsidR="00460B89" w:rsidRPr="00592E9D">
        <w:t xml:space="preserve">request </w:t>
      </w:r>
      <w:r w:rsidRPr="00592E9D">
        <w:t xml:space="preserve">IALA ENG </w:t>
      </w:r>
      <w:r w:rsidR="00460B89" w:rsidRPr="00592E9D">
        <w:t>C</w:t>
      </w:r>
      <w:r w:rsidRPr="00592E9D">
        <w:t xml:space="preserve">ommittee to </w:t>
      </w:r>
      <w:r w:rsidR="00460B89" w:rsidRPr="00592E9D">
        <w:t>consider this case as it is a major challenge facing AtN service providers in the Middle East/Gulf region, with a view to:</w:t>
      </w:r>
    </w:p>
    <w:p w:rsidR="00D9554A" w:rsidRPr="00592E9D" w:rsidRDefault="00D9554A" w:rsidP="004E4A9C">
      <w:pPr>
        <w:pStyle w:val="List1"/>
        <w:numPr>
          <w:ilvl w:val="0"/>
          <w:numId w:val="0"/>
        </w:numPr>
        <w:ind w:left="90"/>
        <w:jc w:val="left"/>
      </w:pPr>
    </w:p>
    <w:p w:rsidR="00D9554A" w:rsidRPr="00592E9D" w:rsidRDefault="00D9554A" w:rsidP="00D9554A">
      <w:pPr>
        <w:pStyle w:val="List1"/>
        <w:numPr>
          <w:ilvl w:val="0"/>
          <w:numId w:val="46"/>
        </w:numPr>
        <w:jc w:val="left"/>
      </w:pPr>
      <w:r w:rsidRPr="00592E9D">
        <w:t>Inter</w:t>
      </w:r>
      <w:r w:rsidR="00460B89" w:rsidRPr="00592E9D">
        <w:t>-s</w:t>
      </w:r>
      <w:r w:rsidRPr="00592E9D">
        <w:t xml:space="preserve">essional Committee discussions </w:t>
      </w:r>
      <w:r w:rsidR="00460B89" w:rsidRPr="00592E9D">
        <w:t xml:space="preserve">and further </w:t>
      </w:r>
      <w:r w:rsidRPr="00592E9D">
        <w:t xml:space="preserve"> development of this report </w:t>
      </w:r>
      <w:r w:rsidR="00460B89" w:rsidRPr="00592E9D">
        <w:t xml:space="preserve">by </w:t>
      </w:r>
      <w:r w:rsidRPr="00592E9D">
        <w:t>other service providers</w:t>
      </w:r>
      <w:r w:rsidR="00460B89" w:rsidRPr="00592E9D">
        <w:t xml:space="preserve"> </w:t>
      </w:r>
    </w:p>
    <w:p w:rsidR="00D9554A" w:rsidRPr="00592E9D" w:rsidRDefault="00460B89" w:rsidP="00D9554A">
      <w:pPr>
        <w:pStyle w:val="List1"/>
        <w:numPr>
          <w:ilvl w:val="0"/>
          <w:numId w:val="46"/>
        </w:numPr>
        <w:jc w:val="left"/>
      </w:pPr>
      <w:r w:rsidRPr="00592E9D">
        <w:t>Host</w:t>
      </w:r>
      <w:r w:rsidR="00D9554A" w:rsidRPr="00592E9D">
        <w:t xml:space="preserve"> </w:t>
      </w:r>
      <w:r w:rsidRPr="00592E9D">
        <w:t xml:space="preserve">a </w:t>
      </w:r>
      <w:r w:rsidR="00D9554A" w:rsidRPr="00592E9D">
        <w:t xml:space="preserve">workshop </w:t>
      </w:r>
      <w:r w:rsidRPr="00592E9D">
        <w:t>about this</w:t>
      </w:r>
      <w:r w:rsidR="00D9554A" w:rsidRPr="00592E9D">
        <w:t xml:space="preserve"> subject.</w:t>
      </w:r>
    </w:p>
    <w:p w:rsidR="00D9554A" w:rsidRPr="00592E9D" w:rsidRDefault="00460B89" w:rsidP="00460B89">
      <w:pPr>
        <w:pStyle w:val="List1"/>
        <w:numPr>
          <w:ilvl w:val="0"/>
          <w:numId w:val="46"/>
        </w:numPr>
        <w:jc w:val="left"/>
        <w:sectPr w:rsidR="00D9554A" w:rsidRPr="00592E9D" w:rsidSect="00420A38">
          <w:footerReference w:type="default" r:id="rId10"/>
          <w:pgSz w:w="11906" w:h="16838"/>
          <w:pgMar w:top="709" w:right="991" w:bottom="1134" w:left="1134" w:header="709" w:footer="709" w:gutter="0"/>
          <w:cols w:space="708"/>
          <w:docGrid w:linePitch="360"/>
        </w:sectPr>
      </w:pPr>
      <w:r w:rsidRPr="00592E9D">
        <w:t>Produce</w:t>
      </w:r>
      <w:r w:rsidR="00D9554A" w:rsidRPr="00592E9D">
        <w:t xml:space="preserve"> Guidelines and Recommendation</w:t>
      </w:r>
      <w:r w:rsidRPr="00592E9D">
        <w:t>s</w:t>
      </w:r>
      <w:r w:rsidR="00D9554A" w:rsidRPr="00592E9D">
        <w:t xml:space="preserve"> </w:t>
      </w:r>
      <w:r w:rsidRPr="00592E9D">
        <w:t xml:space="preserve"> </w:t>
      </w:r>
    </w:p>
    <w:p w:rsidR="004D1D85" w:rsidRPr="004D1D85" w:rsidRDefault="004D1D85" w:rsidP="00460B89">
      <w:pPr>
        <w:pStyle w:val="Annex"/>
        <w:numPr>
          <w:ilvl w:val="0"/>
          <w:numId w:val="0"/>
        </w:numPr>
        <w:rPr>
          <w:lang w:eastAsia="en-US"/>
        </w:rPr>
      </w:pPr>
    </w:p>
    <w:sectPr w:rsidR="004D1D85" w:rsidRPr="004D1D85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B9D" w:rsidRDefault="00CD7B9D" w:rsidP="00362CD9">
      <w:r>
        <w:separator/>
      </w:r>
    </w:p>
  </w:endnote>
  <w:endnote w:type="continuationSeparator" w:id="0">
    <w:p w:rsidR="00CD7B9D" w:rsidRDefault="00CD7B9D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CD9" w:rsidRDefault="00362CD9">
    <w:pPr>
      <w:pStyle w:val="Footer"/>
    </w:pPr>
    <w:r>
      <w:tab/>
    </w:r>
    <w:r w:rsidR="00E9754A">
      <w:fldChar w:fldCharType="begin"/>
    </w:r>
    <w:r>
      <w:instrText xml:space="preserve"> PAGE   \* MERGEFORMAT </w:instrText>
    </w:r>
    <w:r w:rsidR="00E9754A">
      <w:fldChar w:fldCharType="separate"/>
    </w:r>
    <w:r w:rsidR="0090097A">
      <w:rPr>
        <w:noProof/>
      </w:rPr>
      <w:t>1</w:t>
    </w:r>
    <w:r w:rsidR="00E9754A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B9D" w:rsidRDefault="00CD7B9D" w:rsidP="00362CD9">
      <w:r>
        <w:separator/>
      </w:r>
    </w:p>
  </w:footnote>
  <w:footnote w:type="continuationSeparator" w:id="0">
    <w:p w:rsidR="00CD7B9D" w:rsidRDefault="00CD7B9D" w:rsidP="00362CD9">
      <w:r>
        <w:continuationSeparator/>
      </w:r>
    </w:p>
  </w:footnote>
  <w:footnote w:id="1">
    <w:p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56B00160"/>
    <w:lvl w:ilvl="0" w:tplc="81E8417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0C9854D5"/>
    <w:multiLevelType w:val="hybridMultilevel"/>
    <w:tmpl w:val="76503982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6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A9A5B06"/>
    <w:multiLevelType w:val="hybridMultilevel"/>
    <w:tmpl w:val="FD820534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3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4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8146613"/>
    <w:multiLevelType w:val="hybridMultilevel"/>
    <w:tmpl w:val="76503982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9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4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6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24"/>
  </w:num>
  <w:num w:numId="5">
    <w:abstractNumId w:val="17"/>
  </w:num>
  <w:num w:numId="6">
    <w:abstractNumId w:val="4"/>
  </w:num>
  <w:num w:numId="7">
    <w:abstractNumId w:val="26"/>
  </w:num>
  <w:num w:numId="8">
    <w:abstractNumId w:val="11"/>
  </w:num>
  <w:num w:numId="9">
    <w:abstractNumId w:val="9"/>
  </w:num>
  <w:num w:numId="10">
    <w:abstractNumId w:val="20"/>
  </w:num>
  <w:num w:numId="11">
    <w:abstractNumId w:val="19"/>
  </w:num>
  <w:num w:numId="12">
    <w:abstractNumId w:val="16"/>
  </w:num>
  <w:num w:numId="13">
    <w:abstractNumId w:val="25"/>
  </w:num>
  <w:num w:numId="14">
    <w:abstractNumId w:val="6"/>
  </w:num>
  <w:num w:numId="15">
    <w:abstractNumId w:val="27"/>
  </w:num>
  <w:num w:numId="16">
    <w:abstractNumId w:val="15"/>
  </w:num>
  <w:num w:numId="17">
    <w:abstractNumId w:val="7"/>
  </w:num>
  <w:num w:numId="18">
    <w:abstractNumId w:val="22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23"/>
  </w:num>
  <w:num w:numId="24">
    <w:abstractNumId w:val="3"/>
  </w:num>
  <w:num w:numId="25">
    <w:abstractNumId w:val="3"/>
  </w:num>
  <w:num w:numId="26">
    <w:abstractNumId w:val="3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10"/>
  </w:num>
  <w:num w:numId="33">
    <w:abstractNumId w:val="21"/>
  </w:num>
  <w:num w:numId="34">
    <w:abstractNumId w:val="21"/>
  </w:num>
  <w:num w:numId="35">
    <w:abstractNumId w:val="21"/>
  </w:num>
  <w:num w:numId="36">
    <w:abstractNumId w:val="13"/>
  </w:num>
  <w:num w:numId="37">
    <w:abstractNumId w:val="6"/>
  </w:num>
  <w:num w:numId="38">
    <w:abstractNumId w:val="16"/>
  </w:num>
  <w:num w:numId="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4"/>
  </w:num>
  <w:num w:numId="45">
    <w:abstractNumId w:val="18"/>
  </w:num>
  <w:num w:numId="46">
    <w:abstractNumId w:val="12"/>
  </w:num>
  <w:num w:numId="47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5674"/>
    <w:rsid w:val="000005D3"/>
    <w:rsid w:val="000351C6"/>
    <w:rsid w:val="00037DF4"/>
    <w:rsid w:val="0004700E"/>
    <w:rsid w:val="00070C13"/>
    <w:rsid w:val="00080BDA"/>
    <w:rsid w:val="00084F33"/>
    <w:rsid w:val="000A77A7"/>
    <w:rsid w:val="000B1707"/>
    <w:rsid w:val="000B35B8"/>
    <w:rsid w:val="000C1B3E"/>
    <w:rsid w:val="000F3E24"/>
    <w:rsid w:val="001175EF"/>
    <w:rsid w:val="00154943"/>
    <w:rsid w:val="00177F4D"/>
    <w:rsid w:val="00180DDA"/>
    <w:rsid w:val="001B2A2D"/>
    <w:rsid w:val="001B737D"/>
    <w:rsid w:val="001C44A3"/>
    <w:rsid w:val="001E0E15"/>
    <w:rsid w:val="001F528A"/>
    <w:rsid w:val="001F704E"/>
    <w:rsid w:val="00210AD6"/>
    <w:rsid w:val="002125B0"/>
    <w:rsid w:val="00243228"/>
    <w:rsid w:val="00251483"/>
    <w:rsid w:val="00255CAA"/>
    <w:rsid w:val="00264305"/>
    <w:rsid w:val="00267081"/>
    <w:rsid w:val="002A0346"/>
    <w:rsid w:val="002A4487"/>
    <w:rsid w:val="002B2CC1"/>
    <w:rsid w:val="002B49E9"/>
    <w:rsid w:val="002C632E"/>
    <w:rsid w:val="002D3E8B"/>
    <w:rsid w:val="002D4575"/>
    <w:rsid w:val="002D5C0C"/>
    <w:rsid w:val="002E03D1"/>
    <w:rsid w:val="002E6B74"/>
    <w:rsid w:val="002E6FCA"/>
    <w:rsid w:val="00356CD0"/>
    <w:rsid w:val="00362CD9"/>
    <w:rsid w:val="003761CA"/>
    <w:rsid w:val="00380DAF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6098C"/>
    <w:rsid w:val="00460B89"/>
    <w:rsid w:val="004661AD"/>
    <w:rsid w:val="004D1D85"/>
    <w:rsid w:val="004D3C3A"/>
    <w:rsid w:val="004E176E"/>
    <w:rsid w:val="004E1CD1"/>
    <w:rsid w:val="004E4A9C"/>
    <w:rsid w:val="005107EB"/>
    <w:rsid w:val="00521345"/>
    <w:rsid w:val="00526DF0"/>
    <w:rsid w:val="00545CC4"/>
    <w:rsid w:val="00551FFF"/>
    <w:rsid w:val="005607A2"/>
    <w:rsid w:val="0057198B"/>
    <w:rsid w:val="00586DD7"/>
    <w:rsid w:val="00592E9D"/>
    <w:rsid w:val="00597FAE"/>
    <w:rsid w:val="005B32A3"/>
    <w:rsid w:val="005C0D44"/>
    <w:rsid w:val="005C566C"/>
    <w:rsid w:val="005C7E69"/>
    <w:rsid w:val="005E262D"/>
    <w:rsid w:val="005F23D3"/>
    <w:rsid w:val="005F7E20"/>
    <w:rsid w:val="006153BB"/>
    <w:rsid w:val="006652C3"/>
    <w:rsid w:val="00691FD0"/>
    <w:rsid w:val="00692148"/>
    <w:rsid w:val="006C0D0A"/>
    <w:rsid w:val="006C5948"/>
    <w:rsid w:val="006F2A74"/>
    <w:rsid w:val="00706FE3"/>
    <w:rsid w:val="007118F5"/>
    <w:rsid w:val="00712AA4"/>
    <w:rsid w:val="00721AA1"/>
    <w:rsid w:val="00724B67"/>
    <w:rsid w:val="007547F8"/>
    <w:rsid w:val="00765622"/>
    <w:rsid w:val="00770B6C"/>
    <w:rsid w:val="00783FEA"/>
    <w:rsid w:val="0080294B"/>
    <w:rsid w:val="0082480E"/>
    <w:rsid w:val="00850293"/>
    <w:rsid w:val="00851373"/>
    <w:rsid w:val="00851BA6"/>
    <w:rsid w:val="0085654D"/>
    <w:rsid w:val="00861160"/>
    <w:rsid w:val="0086654F"/>
    <w:rsid w:val="00866722"/>
    <w:rsid w:val="008A356F"/>
    <w:rsid w:val="008A4653"/>
    <w:rsid w:val="008A4717"/>
    <w:rsid w:val="008A50CC"/>
    <w:rsid w:val="008D1694"/>
    <w:rsid w:val="008D79CB"/>
    <w:rsid w:val="008F07BC"/>
    <w:rsid w:val="0090097A"/>
    <w:rsid w:val="009062E1"/>
    <w:rsid w:val="0092692B"/>
    <w:rsid w:val="00943E9C"/>
    <w:rsid w:val="00953F4D"/>
    <w:rsid w:val="00960BB8"/>
    <w:rsid w:val="00964F5C"/>
    <w:rsid w:val="009831C0"/>
    <w:rsid w:val="009D5F6E"/>
    <w:rsid w:val="00A0389B"/>
    <w:rsid w:val="00A446C9"/>
    <w:rsid w:val="00A635D6"/>
    <w:rsid w:val="00A8553A"/>
    <w:rsid w:val="00A93AED"/>
    <w:rsid w:val="00B10E40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D3CB8"/>
    <w:rsid w:val="00BD4E6F"/>
    <w:rsid w:val="00BF32F0"/>
    <w:rsid w:val="00BF4DCE"/>
    <w:rsid w:val="00C05CE5"/>
    <w:rsid w:val="00C1079C"/>
    <w:rsid w:val="00C6171E"/>
    <w:rsid w:val="00CA6F2C"/>
    <w:rsid w:val="00CD7B9D"/>
    <w:rsid w:val="00CF1871"/>
    <w:rsid w:val="00D1133E"/>
    <w:rsid w:val="00D17A34"/>
    <w:rsid w:val="00D26628"/>
    <w:rsid w:val="00D332B3"/>
    <w:rsid w:val="00D55207"/>
    <w:rsid w:val="00D92B45"/>
    <w:rsid w:val="00D9554A"/>
    <w:rsid w:val="00D95962"/>
    <w:rsid w:val="00DC389B"/>
    <w:rsid w:val="00DE2FEE"/>
    <w:rsid w:val="00DE72AC"/>
    <w:rsid w:val="00E00BE9"/>
    <w:rsid w:val="00E22A11"/>
    <w:rsid w:val="00E31E5C"/>
    <w:rsid w:val="00E558C3"/>
    <w:rsid w:val="00E55927"/>
    <w:rsid w:val="00E912A6"/>
    <w:rsid w:val="00E9754A"/>
    <w:rsid w:val="00EA4844"/>
    <w:rsid w:val="00EA4D9C"/>
    <w:rsid w:val="00EA5A97"/>
    <w:rsid w:val="00EB75EE"/>
    <w:rsid w:val="00EE4C1D"/>
    <w:rsid w:val="00EF3685"/>
    <w:rsid w:val="00F159EB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character" w:customStyle="1" w:styleId="googqs-tidbit">
    <w:name w:val="goog_qs-tidbit"/>
    <w:basedOn w:val="DefaultParagraphFont"/>
    <w:rsid w:val="000B35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8A7BB9-484F-4F9B-BDA3-A5EE83FCD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Seamus Doyle</cp:lastModifiedBy>
  <cp:revision>7</cp:revision>
  <dcterms:created xsi:type="dcterms:W3CDTF">2014-10-16T12:02:00Z</dcterms:created>
  <dcterms:modified xsi:type="dcterms:W3CDTF">2014-10-20T11:59:00Z</dcterms:modified>
</cp:coreProperties>
</file>