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087F26BB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E237E1" w:rsidRPr="00E237E1">
        <w:rPr>
          <w:rFonts w:ascii="Calibri" w:hAnsi="Calibri"/>
        </w:rPr>
        <w:t>DTEC1-5.0.3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105C376B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3732D9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3732D9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2D0A734D" w:rsidR="0080294B" w:rsidRPr="007A395D" w:rsidRDefault="003732D9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9D1A67">
        <w:rPr>
          <w:rFonts w:ascii="Calibri" w:hAnsi="Calibri" w:cs="Arial"/>
        </w:rPr>
        <w:t>DTEC</w:t>
      </w:r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082A21DE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E237E1">
        <w:rPr>
          <w:rFonts w:ascii="Calibri" w:hAnsi="Calibri"/>
        </w:rPr>
        <w:t>5.0</w:t>
      </w:r>
    </w:p>
    <w:p w14:paraId="1AB3E246" w14:textId="0F57DEC9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A60B86">
        <w:rPr>
          <w:rFonts w:ascii="Calibri" w:hAnsi="Calibri"/>
        </w:rPr>
        <w:t xml:space="preserve">ENG </w:t>
      </w:r>
      <w:r w:rsidR="006C10AE">
        <w:rPr>
          <w:rFonts w:ascii="Calibri" w:hAnsi="Calibri"/>
        </w:rPr>
        <w:t>3.1.1</w:t>
      </w:r>
    </w:p>
    <w:p w14:paraId="01FC5420" w14:textId="0554B608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C10AE">
        <w:rPr>
          <w:rFonts w:ascii="Calibri" w:hAnsi="Calibri"/>
        </w:rPr>
        <w:t>Task Group 3.1.1</w:t>
      </w:r>
      <w:r w:rsidR="00322664">
        <w:rPr>
          <w:rFonts w:ascii="Calibri" w:hAnsi="Calibri"/>
        </w:rPr>
        <w:t xml:space="preserve"> Resilient PNT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3B2A18F1" w:rsidR="00A446C9" w:rsidRPr="00605E43" w:rsidRDefault="006216D3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Report on Task Group 3.1.1 </w:t>
      </w:r>
      <w:r w:rsidR="00435995">
        <w:rPr>
          <w:rFonts w:ascii="Calibri" w:hAnsi="Calibri"/>
          <w:color w:val="0070C0"/>
        </w:rPr>
        <w:t xml:space="preserve">Resilient PNT </w:t>
      </w:r>
      <w:r>
        <w:rPr>
          <w:rFonts w:ascii="Calibri" w:hAnsi="Calibri"/>
          <w:color w:val="0070C0"/>
        </w:rPr>
        <w:t>intersessional work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1A5C3A4F" w14:textId="37DBEB27" w:rsidR="008F7894" w:rsidRDefault="00706ED5" w:rsidP="008F7894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</w:t>
      </w:r>
      <w:r w:rsidR="00EC02D2">
        <w:rPr>
          <w:rFonts w:ascii="Calibri" w:hAnsi="Calibri"/>
        </w:rPr>
        <w:t>input paper</w:t>
      </w:r>
      <w:r>
        <w:rPr>
          <w:rFonts w:ascii="Calibri" w:hAnsi="Calibri"/>
        </w:rPr>
        <w:t xml:space="preserve"> reports </w:t>
      </w:r>
      <w:r w:rsidR="00BA2D49">
        <w:rPr>
          <w:rFonts w:ascii="Calibri" w:hAnsi="Calibri"/>
        </w:rPr>
        <w:t>the</w:t>
      </w:r>
      <w:r w:rsidR="00753F47">
        <w:rPr>
          <w:rFonts w:ascii="Calibri" w:hAnsi="Calibri"/>
        </w:rPr>
        <w:t xml:space="preserve"> intersessional</w:t>
      </w:r>
      <w:r w:rsidR="00BA2D49">
        <w:rPr>
          <w:rFonts w:ascii="Calibri" w:hAnsi="Calibri"/>
        </w:rPr>
        <w:t xml:space="preserve"> work </w:t>
      </w:r>
      <w:r w:rsidR="00753F47">
        <w:rPr>
          <w:rFonts w:ascii="Calibri" w:hAnsi="Calibri"/>
        </w:rPr>
        <w:t>carried out</w:t>
      </w:r>
      <w:r w:rsidR="00BA2D49">
        <w:rPr>
          <w:rFonts w:ascii="Calibri" w:hAnsi="Calibri"/>
        </w:rPr>
        <w:t xml:space="preserve"> by </w:t>
      </w:r>
      <w:r w:rsidR="00786163">
        <w:rPr>
          <w:rFonts w:ascii="Calibri" w:hAnsi="Calibri"/>
        </w:rPr>
        <w:t xml:space="preserve">ENG </w:t>
      </w:r>
      <w:r w:rsidR="00BA2D49">
        <w:rPr>
          <w:rFonts w:ascii="Calibri" w:hAnsi="Calibri"/>
        </w:rPr>
        <w:t xml:space="preserve">Task Group 3.1.1 </w:t>
      </w:r>
      <w:r w:rsidR="00435995">
        <w:rPr>
          <w:rFonts w:ascii="Calibri" w:hAnsi="Calibri"/>
        </w:rPr>
        <w:t xml:space="preserve">Resilient PNT </w:t>
      </w:r>
      <w:r w:rsidR="00753F47">
        <w:rPr>
          <w:rFonts w:ascii="Calibri" w:hAnsi="Calibri"/>
        </w:rPr>
        <w:t>after ENG 16 meeting</w:t>
      </w:r>
      <w:r w:rsidR="00517686">
        <w:rPr>
          <w:rFonts w:ascii="Calibri" w:hAnsi="Calibri"/>
        </w:rPr>
        <w:t>,</w:t>
      </w:r>
      <w:r w:rsidR="00A37DA7">
        <w:rPr>
          <w:rFonts w:ascii="Calibri" w:hAnsi="Calibri"/>
        </w:rPr>
        <w:t xml:space="preserve"> and </w:t>
      </w:r>
      <w:r w:rsidR="00833BB3">
        <w:rPr>
          <w:rFonts w:ascii="Calibri" w:hAnsi="Calibri"/>
        </w:rPr>
        <w:t>the status of the</w:t>
      </w:r>
      <w:r w:rsidR="0066426D">
        <w:rPr>
          <w:rFonts w:ascii="Calibri" w:hAnsi="Calibri"/>
        </w:rPr>
        <w:t xml:space="preserve"> draft Guideline</w:t>
      </w:r>
      <w:r w:rsidR="00CF5E86">
        <w:rPr>
          <w:rFonts w:ascii="Calibri" w:hAnsi="Calibri"/>
        </w:rPr>
        <w:t xml:space="preserve"> on Resilient PNT.</w:t>
      </w:r>
      <w:r w:rsidR="00F76BE9">
        <w:rPr>
          <w:rFonts w:ascii="Calibri" w:hAnsi="Calibri"/>
        </w:rPr>
        <w:t xml:space="preserve"> </w:t>
      </w:r>
      <w:r w:rsidR="00F526F4">
        <w:rPr>
          <w:rFonts w:ascii="Calibri" w:hAnsi="Calibri"/>
        </w:rPr>
        <w:t xml:space="preserve">Task Group 3.1.1 </w:t>
      </w:r>
      <w:r w:rsidR="009D1FAF">
        <w:rPr>
          <w:rFonts w:ascii="Calibri" w:hAnsi="Calibri"/>
        </w:rPr>
        <w:t xml:space="preserve">believes that the Guideline </w:t>
      </w:r>
      <w:r w:rsidR="002A5155">
        <w:rPr>
          <w:rFonts w:ascii="Calibri" w:hAnsi="Calibri"/>
        </w:rPr>
        <w:t xml:space="preserve">is mature enough to be </w:t>
      </w:r>
      <w:r w:rsidR="009D1FAF">
        <w:rPr>
          <w:rFonts w:ascii="Calibri" w:hAnsi="Calibri"/>
        </w:rPr>
        <w:t xml:space="preserve">finalized during </w:t>
      </w:r>
      <w:r w:rsidR="00BD5E10">
        <w:rPr>
          <w:rFonts w:ascii="Calibri" w:hAnsi="Calibri"/>
        </w:rPr>
        <w:t xml:space="preserve">ENG 17 meeting and </w:t>
      </w:r>
      <w:r w:rsidR="00A75014">
        <w:rPr>
          <w:rFonts w:ascii="Calibri" w:hAnsi="Calibri"/>
        </w:rPr>
        <w:t xml:space="preserve">to be </w:t>
      </w:r>
      <w:r w:rsidR="009B3D25">
        <w:rPr>
          <w:rFonts w:ascii="Calibri" w:hAnsi="Calibri"/>
        </w:rPr>
        <w:t xml:space="preserve">then </w:t>
      </w:r>
      <w:r w:rsidR="00A75014">
        <w:rPr>
          <w:rFonts w:ascii="Calibri" w:hAnsi="Calibri"/>
        </w:rPr>
        <w:t xml:space="preserve">sent to Council </w:t>
      </w:r>
      <w:r w:rsidR="0088480C">
        <w:rPr>
          <w:rFonts w:ascii="Calibri" w:hAnsi="Calibri"/>
        </w:rPr>
        <w:t>for approval.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96E562A" w14:textId="0A66AEA8" w:rsidR="001D65BD" w:rsidRDefault="001F00F1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Task Group </w:t>
      </w:r>
      <w:r w:rsidR="00E87457">
        <w:rPr>
          <w:rFonts w:ascii="Calibri" w:hAnsi="Calibri"/>
        </w:rPr>
        <w:t xml:space="preserve">3.1.1 held 6 </w:t>
      </w:r>
      <w:r w:rsidR="0010648A">
        <w:rPr>
          <w:rFonts w:ascii="Calibri" w:hAnsi="Calibri"/>
        </w:rPr>
        <w:t xml:space="preserve">online </w:t>
      </w:r>
      <w:r w:rsidR="00E87457">
        <w:rPr>
          <w:rFonts w:ascii="Calibri" w:hAnsi="Calibri"/>
        </w:rPr>
        <w:t xml:space="preserve">intersessional meetings </w:t>
      </w:r>
      <w:r w:rsidR="0010648A">
        <w:rPr>
          <w:rFonts w:ascii="Calibri" w:hAnsi="Calibri"/>
        </w:rPr>
        <w:t>after ENG 16</w:t>
      </w:r>
      <w:r w:rsidR="008403D1">
        <w:rPr>
          <w:rFonts w:ascii="Calibri" w:hAnsi="Calibri"/>
        </w:rPr>
        <w:t xml:space="preserve"> to </w:t>
      </w:r>
      <w:r w:rsidR="00F85F0B">
        <w:rPr>
          <w:rFonts w:ascii="Calibri" w:hAnsi="Calibri"/>
        </w:rPr>
        <w:t xml:space="preserve">further develop the </w:t>
      </w:r>
      <w:r w:rsidR="00375CED">
        <w:rPr>
          <w:rFonts w:ascii="Calibri" w:hAnsi="Calibri"/>
        </w:rPr>
        <w:t>Resilient PNT Guideline</w:t>
      </w:r>
      <w:r w:rsidR="0010648A">
        <w:rPr>
          <w:rFonts w:ascii="Calibri" w:hAnsi="Calibri"/>
        </w:rPr>
        <w:t xml:space="preserve">. </w:t>
      </w:r>
      <w:r w:rsidR="00C466B9">
        <w:rPr>
          <w:rFonts w:ascii="Calibri" w:hAnsi="Calibri"/>
        </w:rPr>
        <w:t xml:space="preserve">Most of the </w:t>
      </w:r>
      <w:r w:rsidR="001C3993">
        <w:rPr>
          <w:rFonts w:ascii="Calibri" w:hAnsi="Calibri"/>
        </w:rPr>
        <w:t xml:space="preserve">actual </w:t>
      </w:r>
      <w:r w:rsidR="00C466B9">
        <w:rPr>
          <w:rFonts w:ascii="Calibri" w:hAnsi="Calibri"/>
        </w:rPr>
        <w:t>work was done offline</w:t>
      </w:r>
      <w:r w:rsidR="007106E2">
        <w:rPr>
          <w:rFonts w:ascii="Calibri" w:hAnsi="Calibri"/>
        </w:rPr>
        <w:t xml:space="preserve">. </w:t>
      </w:r>
      <w:r w:rsidR="00B24A01">
        <w:rPr>
          <w:rFonts w:ascii="Calibri" w:hAnsi="Calibri"/>
        </w:rPr>
        <w:t xml:space="preserve">During meetings </w:t>
      </w:r>
      <w:r w:rsidR="00C043D4">
        <w:rPr>
          <w:rFonts w:ascii="Calibri" w:hAnsi="Calibri"/>
        </w:rPr>
        <w:t xml:space="preserve">the group agreed on voluntary homework, which was </w:t>
      </w:r>
      <w:r w:rsidR="00C466B9">
        <w:rPr>
          <w:rFonts w:ascii="Calibri" w:hAnsi="Calibri"/>
        </w:rPr>
        <w:t xml:space="preserve">reviewed </w:t>
      </w:r>
      <w:r w:rsidR="007106E2">
        <w:rPr>
          <w:rFonts w:ascii="Calibri" w:hAnsi="Calibri"/>
        </w:rPr>
        <w:t>to</w:t>
      </w:r>
      <w:r w:rsidR="001C3993">
        <w:rPr>
          <w:rFonts w:ascii="Calibri" w:hAnsi="Calibri"/>
        </w:rPr>
        <w:t>g</w:t>
      </w:r>
      <w:r w:rsidR="007106E2">
        <w:rPr>
          <w:rFonts w:ascii="Calibri" w:hAnsi="Calibri"/>
        </w:rPr>
        <w:t xml:space="preserve">ether by the whole group during the </w:t>
      </w:r>
      <w:r w:rsidR="001C3993">
        <w:rPr>
          <w:rFonts w:ascii="Calibri" w:hAnsi="Calibri"/>
        </w:rPr>
        <w:t xml:space="preserve">following </w:t>
      </w:r>
      <w:r w:rsidR="007106E2">
        <w:rPr>
          <w:rFonts w:ascii="Calibri" w:hAnsi="Calibri"/>
        </w:rPr>
        <w:t>meetings.</w:t>
      </w:r>
    </w:p>
    <w:p w14:paraId="78868BE6" w14:textId="67AD965D" w:rsidR="000108C1" w:rsidRDefault="008D2324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list of </w:t>
      </w:r>
      <w:r w:rsidR="000108C1">
        <w:rPr>
          <w:rFonts w:ascii="Calibri" w:hAnsi="Calibri"/>
        </w:rPr>
        <w:t xml:space="preserve">Task Group participants </w:t>
      </w:r>
      <w:r>
        <w:rPr>
          <w:rFonts w:ascii="Calibri" w:hAnsi="Calibri"/>
        </w:rPr>
        <w:t>is the following</w:t>
      </w:r>
      <w:r w:rsidR="000108C1">
        <w:rPr>
          <w:rFonts w:ascii="Calibri" w:hAnsi="Calibri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6095"/>
      </w:tblGrid>
      <w:tr w:rsidR="0040426E" w:rsidRPr="00805AC5" w14:paraId="1F05F2FE" w14:textId="77777777" w:rsidTr="003638B7">
        <w:trPr>
          <w:trHeight w:hRule="exact" w:val="255"/>
          <w:jc w:val="center"/>
        </w:trPr>
        <w:tc>
          <w:tcPr>
            <w:tcW w:w="2972" w:type="dxa"/>
            <w:shd w:val="clear" w:color="auto" w:fill="auto"/>
          </w:tcPr>
          <w:p w14:paraId="0E6D4019" w14:textId="77777777" w:rsidR="0040426E" w:rsidRPr="00805AC5" w:rsidRDefault="0040426E" w:rsidP="000A1D70">
            <w:pPr>
              <w:pStyle w:val="BodyTex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Name</w:t>
            </w:r>
          </w:p>
        </w:tc>
        <w:tc>
          <w:tcPr>
            <w:tcW w:w="6095" w:type="dxa"/>
            <w:shd w:val="clear" w:color="auto" w:fill="auto"/>
          </w:tcPr>
          <w:p w14:paraId="1040BFAC" w14:textId="6C24E159" w:rsidR="0040426E" w:rsidRPr="00805AC5" w:rsidRDefault="00B86220" w:rsidP="000A1D70">
            <w:pPr>
              <w:pStyle w:val="BodyTex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Organi</w:t>
            </w:r>
            <w:r w:rsidR="00025656" w:rsidRPr="00805AC5">
              <w:rPr>
                <w:rFonts w:asciiTheme="minorHAnsi" w:hAnsiTheme="minorHAnsi" w:cstheme="minorHAnsi"/>
                <w:sz w:val="20"/>
                <w:szCs w:val="20"/>
              </w:rPr>
              <w:t>sation</w:t>
            </w:r>
          </w:p>
        </w:tc>
      </w:tr>
      <w:tr w:rsidR="0040426E" w:rsidRPr="00805AC5" w14:paraId="7650D804" w14:textId="77777777" w:rsidTr="009F6B27">
        <w:trPr>
          <w:trHeight w:hRule="exact" w:val="255"/>
          <w:jc w:val="center"/>
        </w:trPr>
        <w:tc>
          <w:tcPr>
            <w:tcW w:w="2972" w:type="dxa"/>
          </w:tcPr>
          <w:p w14:paraId="4247B504" w14:textId="77777777" w:rsidR="0040426E" w:rsidRPr="00805AC5" w:rsidRDefault="0040426E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Michael Hoppe</w:t>
            </w:r>
          </w:p>
        </w:tc>
        <w:tc>
          <w:tcPr>
            <w:tcW w:w="6095" w:type="dxa"/>
          </w:tcPr>
          <w:p w14:paraId="53F843E0" w14:textId="7875F30C" w:rsidR="0040426E" w:rsidRPr="00805AC5" w:rsidRDefault="00344B81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Federal Waterways and Shipping Administration-Germany</w:t>
            </w:r>
          </w:p>
        </w:tc>
      </w:tr>
      <w:tr w:rsidR="0040426E" w:rsidRPr="00805AC5" w14:paraId="2493098D" w14:textId="77777777" w:rsidTr="009F6B27">
        <w:trPr>
          <w:trHeight w:hRule="exact" w:val="255"/>
          <w:jc w:val="center"/>
        </w:trPr>
        <w:tc>
          <w:tcPr>
            <w:tcW w:w="2972" w:type="dxa"/>
          </w:tcPr>
          <w:p w14:paraId="167C0405" w14:textId="77777777" w:rsidR="0040426E" w:rsidRPr="00805AC5" w:rsidRDefault="0040426E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Jaime Alvarez</w:t>
            </w:r>
          </w:p>
        </w:tc>
        <w:tc>
          <w:tcPr>
            <w:tcW w:w="6095" w:type="dxa"/>
          </w:tcPr>
          <w:p w14:paraId="2EB30351" w14:textId="61509032" w:rsidR="0040426E" w:rsidRPr="00805AC5" w:rsidRDefault="00E237E1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hyperlink r:id="rId11" w:history="1">
              <w:r w:rsidR="00DD2CD2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I</w:t>
              </w:r>
              <w:r w:rsidR="00DD2CD2">
                <w:rPr>
                  <w:rStyle w:val="Hyperlink"/>
                  <w:rFonts w:asciiTheme="minorHAnsi" w:hAnsiTheme="minorHAnsi" w:cstheme="minorHAnsi"/>
                </w:rPr>
                <w:t>ALA</w:t>
              </w:r>
            </w:hyperlink>
          </w:p>
        </w:tc>
      </w:tr>
      <w:tr w:rsidR="0040426E" w:rsidRPr="00805AC5" w14:paraId="014CF3F0" w14:textId="77777777" w:rsidTr="009F6B27">
        <w:trPr>
          <w:trHeight w:hRule="exact" w:val="255"/>
          <w:jc w:val="center"/>
        </w:trPr>
        <w:tc>
          <w:tcPr>
            <w:tcW w:w="2972" w:type="dxa"/>
          </w:tcPr>
          <w:p w14:paraId="37E238DF" w14:textId="77777777" w:rsidR="0040426E" w:rsidRPr="00805AC5" w:rsidRDefault="0040426E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Stefan Gewies</w:t>
            </w:r>
          </w:p>
        </w:tc>
        <w:tc>
          <w:tcPr>
            <w:tcW w:w="6095" w:type="dxa"/>
          </w:tcPr>
          <w:p w14:paraId="7CAC83E5" w14:textId="38D903A9" w:rsidR="0040426E" w:rsidRPr="00805AC5" w:rsidRDefault="00380971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380971">
              <w:rPr>
                <w:rFonts w:asciiTheme="minorHAnsi" w:hAnsiTheme="minorHAnsi" w:cstheme="minorHAnsi"/>
                <w:sz w:val="20"/>
                <w:szCs w:val="20"/>
              </w:rPr>
              <w:t>German Aerospace Centre - Institute of Communications and Navigation</w:t>
            </w:r>
          </w:p>
        </w:tc>
      </w:tr>
      <w:tr w:rsidR="0040426E" w:rsidRPr="00805AC5" w14:paraId="23AA6231" w14:textId="77777777" w:rsidTr="009F6B27">
        <w:trPr>
          <w:trHeight w:hRule="exact" w:val="255"/>
          <w:jc w:val="center"/>
        </w:trPr>
        <w:tc>
          <w:tcPr>
            <w:tcW w:w="2972" w:type="dxa"/>
          </w:tcPr>
          <w:p w14:paraId="0036E887" w14:textId="77777777" w:rsidR="0040426E" w:rsidRPr="00805AC5" w:rsidRDefault="0040426E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Alan Grant</w:t>
            </w:r>
          </w:p>
        </w:tc>
        <w:tc>
          <w:tcPr>
            <w:tcW w:w="6095" w:type="dxa"/>
          </w:tcPr>
          <w:p w14:paraId="55832835" w14:textId="2E261DFC" w:rsidR="0040426E" w:rsidRPr="00805AC5" w:rsidRDefault="00FC5814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FC5814">
              <w:rPr>
                <w:rFonts w:asciiTheme="minorHAnsi" w:hAnsiTheme="minorHAnsi" w:cstheme="minorHAnsi"/>
                <w:sz w:val="20"/>
                <w:szCs w:val="20"/>
              </w:rPr>
              <w:t>Trinity House</w:t>
            </w:r>
          </w:p>
        </w:tc>
      </w:tr>
      <w:tr w:rsidR="0040426E" w:rsidRPr="00805AC5" w14:paraId="65EAAC48" w14:textId="77777777" w:rsidTr="009F6B27">
        <w:trPr>
          <w:trHeight w:hRule="exact" w:val="255"/>
          <w:jc w:val="center"/>
        </w:trPr>
        <w:tc>
          <w:tcPr>
            <w:tcW w:w="2972" w:type="dxa"/>
          </w:tcPr>
          <w:p w14:paraId="5A85B336" w14:textId="77777777" w:rsidR="0040426E" w:rsidRPr="00805AC5" w:rsidRDefault="0040426E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Dou Lu</w:t>
            </w:r>
          </w:p>
        </w:tc>
        <w:tc>
          <w:tcPr>
            <w:tcW w:w="6095" w:type="dxa"/>
          </w:tcPr>
          <w:p w14:paraId="56390E69" w14:textId="1851C3E3" w:rsidR="0040426E" w:rsidRPr="00805AC5" w:rsidRDefault="00EE4701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EE4701">
              <w:rPr>
                <w:rFonts w:asciiTheme="minorHAnsi" w:hAnsiTheme="minorHAnsi" w:cstheme="minorHAnsi"/>
                <w:sz w:val="20"/>
                <w:szCs w:val="20"/>
              </w:rPr>
              <w:t>China Maritime Safety Administration</w:t>
            </w:r>
          </w:p>
        </w:tc>
      </w:tr>
      <w:tr w:rsidR="0040426E" w:rsidRPr="00805AC5" w14:paraId="4804B868" w14:textId="77777777" w:rsidTr="009F6B27">
        <w:trPr>
          <w:trHeight w:hRule="exact" w:val="255"/>
          <w:jc w:val="center"/>
        </w:trPr>
        <w:tc>
          <w:tcPr>
            <w:tcW w:w="2972" w:type="dxa"/>
          </w:tcPr>
          <w:p w14:paraId="76E033B3" w14:textId="77777777" w:rsidR="0040426E" w:rsidRPr="00805AC5" w:rsidRDefault="0040426E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Hector Llorca Llorca</w:t>
            </w:r>
          </w:p>
        </w:tc>
        <w:tc>
          <w:tcPr>
            <w:tcW w:w="6095" w:type="dxa"/>
          </w:tcPr>
          <w:p w14:paraId="122C494D" w14:textId="33C12D22" w:rsidR="0040426E" w:rsidRPr="00805AC5" w:rsidRDefault="009262F6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9262F6">
              <w:rPr>
                <w:rFonts w:asciiTheme="minorHAnsi" w:hAnsiTheme="minorHAnsi" w:cstheme="minorHAnsi"/>
                <w:sz w:val="20"/>
                <w:szCs w:val="20"/>
              </w:rPr>
              <w:t>GMV Aerospace and Defence S.A.U</w:t>
            </w:r>
          </w:p>
        </w:tc>
      </w:tr>
      <w:tr w:rsidR="0040426E" w:rsidRPr="00805AC5" w14:paraId="6505E4C0" w14:textId="77777777" w:rsidTr="009F6B27">
        <w:trPr>
          <w:trHeight w:hRule="exact" w:val="255"/>
          <w:jc w:val="center"/>
        </w:trPr>
        <w:tc>
          <w:tcPr>
            <w:tcW w:w="2972" w:type="dxa"/>
          </w:tcPr>
          <w:p w14:paraId="782358C7" w14:textId="77777777" w:rsidR="0040426E" w:rsidRPr="00805AC5" w:rsidRDefault="0040426E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Marcos Lopez Cabeceira</w:t>
            </w:r>
          </w:p>
        </w:tc>
        <w:tc>
          <w:tcPr>
            <w:tcW w:w="6095" w:type="dxa"/>
          </w:tcPr>
          <w:p w14:paraId="7F11B2D0" w14:textId="32A37EA6" w:rsidR="0040426E" w:rsidRPr="00805AC5" w:rsidRDefault="000143F0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0143F0">
              <w:rPr>
                <w:rFonts w:asciiTheme="minorHAnsi" w:hAnsiTheme="minorHAnsi" w:cstheme="minorHAnsi"/>
                <w:sz w:val="20"/>
                <w:szCs w:val="20"/>
              </w:rPr>
              <w:t>GMV Aerospace and Defence S.A.U</w:t>
            </w:r>
          </w:p>
        </w:tc>
      </w:tr>
      <w:tr w:rsidR="0040426E" w:rsidRPr="00805AC5" w14:paraId="40BC9ADF" w14:textId="77777777" w:rsidTr="009F6B27">
        <w:trPr>
          <w:trHeight w:hRule="exact" w:val="255"/>
          <w:jc w:val="center"/>
        </w:trPr>
        <w:tc>
          <w:tcPr>
            <w:tcW w:w="2972" w:type="dxa"/>
          </w:tcPr>
          <w:p w14:paraId="2E257816" w14:textId="77777777" w:rsidR="0040426E" w:rsidRPr="00805AC5" w:rsidRDefault="0040426E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Florin Mistrapau</w:t>
            </w:r>
          </w:p>
        </w:tc>
        <w:tc>
          <w:tcPr>
            <w:tcW w:w="6095" w:type="dxa"/>
          </w:tcPr>
          <w:p w14:paraId="6E7CB1C4" w14:textId="17FA217D" w:rsidR="0040426E" w:rsidRPr="00805AC5" w:rsidRDefault="006F6941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6F6941">
              <w:rPr>
                <w:rFonts w:asciiTheme="minorHAnsi" w:hAnsiTheme="minorHAnsi" w:cstheme="minorHAnsi"/>
                <w:sz w:val="20"/>
                <w:szCs w:val="20"/>
              </w:rPr>
              <w:t>GMV Aerospace and Defence S.A.U</w:t>
            </w:r>
          </w:p>
        </w:tc>
      </w:tr>
      <w:tr w:rsidR="0040426E" w:rsidRPr="00805AC5" w14:paraId="64CAF413" w14:textId="77777777" w:rsidTr="009F6B27">
        <w:trPr>
          <w:trHeight w:hRule="exact" w:val="255"/>
          <w:jc w:val="center"/>
        </w:trPr>
        <w:tc>
          <w:tcPr>
            <w:tcW w:w="2972" w:type="dxa"/>
          </w:tcPr>
          <w:p w14:paraId="1E8E41CB" w14:textId="77777777" w:rsidR="0040426E" w:rsidRPr="00805AC5" w:rsidRDefault="0040426E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André Chateauvert</w:t>
            </w:r>
          </w:p>
        </w:tc>
        <w:tc>
          <w:tcPr>
            <w:tcW w:w="6095" w:type="dxa"/>
          </w:tcPr>
          <w:p w14:paraId="527EC7FC" w14:textId="1087CB9D" w:rsidR="0040426E" w:rsidRPr="00805AC5" w:rsidRDefault="001F074B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1F074B">
              <w:rPr>
                <w:rFonts w:asciiTheme="minorHAnsi" w:hAnsiTheme="minorHAnsi" w:cstheme="minorHAnsi"/>
                <w:sz w:val="20"/>
                <w:szCs w:val="20"/>
              </w:rPr>
              <w:t>Canadian Coast Guard</w:t>
            </w:r>
          </w:p>
        </w:tc>
      </w:tr>
      <w:tr w:rsidR="0040426E" w:rsidRPr="00805AC5" w14:paraId="03CAFD2B" w14:textId="77777777" w:rsidTr="009F6B27">
        <w:trPr>
          <w:trHeight w:hRule="exact" w:val="255"/>
          <w:jc w:val="center"/>
        </w:trPr>
        <w:tc>
          <w:tcPr>
            <w:tcW w:w="2972" w:type="dxa"/>
          </w:tcPr>
          <w:p w14:paraId="59025B76" w14:textId="77777777" w:rsidR="0040426E" w:rsidRPr="00805AC5" w:rsidRDefault="0040426E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Javier Pancorbo</w:t>
            </w:r>
          </w:p>
        </w:tc>
        <w:tc>
          <w:tcPr>
            <w:tcW w:w="6095" w:type="dxa"/>
          </w:tcPr>
          <w:p w14:paraId="4A7BA08C" w14:textId="3F47162D" w:rsidR="0040426E" w:rsidRPr="00805AC5" w:rsidRDefault="00E237E1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hyperlink r:id="rId12" w:history="1">
              <w:r w:rsidR="00C14BB7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Tele</w:t>
              </w:r>
              <w:r w:rsidR="00F405E6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spazio</w:t>
              </w:r>
            </w:hyperlink>
            <w:r w:rsidR="0040426E" w:rsidRPr="00805A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40426E" w:rsidRPr="00805AC5" w14:paraId="00884203" w14:textId="77777777" w:rsidTr="009F6B27">
        <w:trPr>
          <w:trHeight w:hRule="exact" w:val="255"/>
          <w:jc w:val="center"/>
        </w:trPr>
        <w:tc>
          <w:tcPr>
            <w:tcW w:w="2972" w:type="dxa"/>
          </w:tcPr>
          <w:p w14:paraId="1D5F1A16" w14:textId="77777777" w:rsidR="0040426E" w:rsidRPr="00805AC5" w:rsidRDefault="0040426E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José Manuel Álvarez</w:t>
            </w:r>
          </w:p>
        </w:tc>
        <w:tc>
          <w:tcPr>
            <w:tcW w:w="6095" w:type="dxa"/>
          </w:tcPr>
          <w:p w14:paraId="6478920F" w14:textId="76292D3E" w:rsidR="0040426E" w:rsidRPr="00805AC5" w:rsidRDefault="002C4B53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ESSP-SAS</w:t>
            </w:r>
          </w:p>
        </w:tc>
      </w:tr>
      <w:tr w:rsidR="0040426E" w:rsidRPr="00805AC5" w14:paraId="0A9E3AAE" w14:textId="77777777" w:rsidTr="009F6B27">
        <w:trPr>
          <w:trHeight w:hRule="exact" w:val="255"/>
          <w:jc w:val="center"/>
        </w:trPr>
        <w:tc>
          <w:tcPr>
            <w:tcW w:w="2972" w:type="dxa"/>
          </w:tcPr>
          <w:p w14:paraId="06592A89" w14:textId="77777777" w:rsidR="0040426E" w:rsidRPr="00805AC5" w:rsidRDefault="0040426E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Emma Rieu-Stéphan</w:t>
            </w:r>
          </w:p>
        </w:tc>
        <w:tc>
          <w:tcPr>
            <w:tcW w:w="6095" w:type="dxa"/>
          </w:tcPr>
          <w:p w14:paraId="25C17B26" w14:textId="685BD3E1" w:rsidR="0040426E" w:rsidRPr="00805AC5" w:rsidRDefault="001C44BC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1C44BC">
              <w:rPr>
                <w:rFonts w:asciiTheme="minorHAnsi" w:hAnsiTheme="minorHAnsi" w:cstheme="minorHAnsi"/>
                <w:sz w:val="20"/>
                <w:szCs w:val="20"/>
              </w:rPr>
              <w:t>Cerema EMF</w:t>
            </w:r>
          </w:p>
        </w:tc>
      </w:tr>
      <w:tr w:rsidR="0040426E" w:rsidRPr="00805AC5" w14:paraId="7FD87817" w14:textId="77777777" w:rsidTr="009F6B27">
        <w:trPr>
          <w:trHeight w:hRule="exact" w:val="255"/>
          <w:jc w:val="center"/>
        </w:trPr>
        <w:tc>
          <w:tcPr>
            <w:tcW w:w="2972" w:type="dxa"/>
          </w:tcPr>
          <w:p w14:paraId="733DDF8A" w14:textId="77777777" w:rsidR="0040426E" w:rsidRPr="003E6313" w:rsidRDefault="0040426E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3E6313">
              <w:rPr>
                <w:rFonts w:asciiTheme="minorHAnsi" w:hAnsiTheme="minorHAnsi" w:cstheme="minorHAnsi"/>
                <w:sz w:val="20"/>
                <w:szCs w:val="20"/>
              </w:rPr>
              <w:t>Pierre-Yves Martin</w:t>
            </w:r>
          </w:p>
        </w:tc>
        <w:tc>
          <w:tcPr>
            <w:tcW w:w="6095" w:type="dxa"/>
          </w:tcPr>
          <w:p w14:paraId="27B5ADC7" w14:textId="7EDBDAF1" w:rsidR="0040426E" w:rsidRPr="003E6313" w:rsidRDefault="001C44BC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3E6313">
              <w:rPr>
                <w:rFonts w:asciiTheme="minorHAnsi" w:hAnsiTheme="minorHAnsi" w:cstheme="minorHAnsi"/>
                <w:sz w:val="20"/>
                <w:szCs w:val="20"/>
              </w:rPr>
              <w:t>Cerema EMF</w:t>
            </w:r>
          </w:p>
        </w:tc>
      </w:tr>
      <w:tr w:rsidR="0040426E" w:rsidRPr="00805AC5" w14:paraId="1291E1FC" w14:textId="77777777" w:rsidTr="009F6B27">
        <w:trPr>
          <w:trHeight w:hRule="exact" w:val="255"/>
          <w:jc w:val="center"/>
        </w:trPr>
        <w:tc>
          <w:tcPr>
            <w:tcW w:w="2972" w:type="dxa"/>
          </w:tcPr>
          <w:p w14:paraId="2E841187" w14:textId="77777777" w:rsidR="0040426E" w:rsidRPr="003E6313" w:rsidRDefault="0040426E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3E6313">
              <w:rPr>
                <w:rFonts w:asciiTheme="minorHAnsi" w:hAnsiTheme="minorHAnsi" w:cstheme="minorHAnsi"/>
                <w:sz w:val="20"/>
                <w:szCs w:val="20"/>
              </w:rPr>
              <w:t xml:space="preserve">José Luis Martín Sánchez </w:t>
            </w:r>
          </w:p>
        </w:tc>
        <w:tc>
          <w:tcPr>
            <w:tcW w:w="6095" w:type="dxa"/>
          </w:tcPr>
          <w:p w14:paraId="1BA13599" w14:textId="3362707F" w:rsidR="0040426E" w:rsidRPr="003E6313" w:rsidRDefault="00E237E1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hyperlink r:id="rId13" w:history="1">
              <w:r w:rsidR="003E6313" w:rsidRPr="003E6313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ESSP-SAS</w:t>
              </w:r>
            </w:hyperlink>
            <w:r w:rsidR="0040426E" w:rsidRPr="003E63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40426E" w:rsidRPr="00805AC5" w14:paraId="2EB30DB1" w14:textId="77777777" w:rsidTr="009F6B27">
        <w:trPr>
          <w:trHeight w:hRule="exact" w:val="255"/>
          <w:jc w:val="center"/>
        </w:trPr>
        <w:tc>
          <w:tcPr>
            <w:tcW w:w="2972" w:type="dxa"/>
          </w:tcPr>
          <w:p w14:paraId="01974B41" w14:textId="77777777" w:rsidR="0040426E" w:rsidRPr="00805AC5" w:rsidRDefault="0040426E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805AC5">
              <w:rPr>
                <w:rFonts w:asciiTheme="minorHAnsi" w:hAnsiTheme="minorHAnsi" w:cstheme="minorHAnsi"/>
                <w:sz w:val="20"/>
                <w:szCs w:val="20"/>
              </w:rPr>
              <w:t>Caroline Huot</w:t>
            </w:r>
          </w:p>
        </w:tc>
        <w:tc>
          <w:tcPr>
            <w:tcW w:w="6095" w:type="dxa"/>
          </w:tcPr>
          <w:p w14:paraId="242EB3C3" w14:textId="4734FAC5" w:rsidR="0040426E" w:rsidRPr="00805AC5" w:rsidRDefault="001F074B" w:rsidP="00344B81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 w:rsidRPr="001F074B">
              <w:rPr>
                <w:rFonts w:asciiTheme="minorHAnsi" w:hAnsiTheme="minorHAnsi" w:cstheme="minorHAnsi"/>
                <w:sz w:val="20"/>
                <w:szCs w:val="20"/>
              </w:rPr>
              <w:t>Canadian Coast Guard</w:t>
            </w:r>
          </w:p>
        </w:tc>
      </w:tr>
    </w:tbl>
    <w:p w14:paraId="07452EBC" w14:textId="30862E65" w:rsidR="00A446C9" w:rsidRPr="007A395D" w:rsidRDefault="005C253F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Task Group used IALA </w:t>
      </w:r>
      <w:r w:rsidR="00E81B92">
        <w:rPr>
          <w:rFonts w:ascii="Calibri" w:hAnsi="Calibri"/>
        </w:rPr>
        <w:t xml:space="preserve">File-Share as collaboration platform and the </w:t>
      </w:r>
      <w:r w:rsidR="000D5853">
        <w:rPr>
          <w:rFonts w:ascii="Calibri" w:hAnsi="Calibri"/>
        </w:rPr>
        <w:t xml:space="preserve">material related to </w:t>
      </w:r>
      <w:r w:rsidR="00C7008F">
        <w:rPr>
          <w:rFonts w:ascii="Calibri" w:hAnsi="Calibri"/>
        </w:rPr>
        <w:t>online meeting</w:t>
      </w:r>
      <w:r w:rsidR="004F5F95">
        <w:rPr>
          <w:rFonts w:ascii="Calibri" w:hAnsi="Calibri"/>
        </w:rPr>
        <w:t>s</w:t>
      </w:r>
      <w:r w:rsidR="00C7008F">
        <w:rPr>
          <w:rFonts w:ascii="Calibri" w:hAnsi="Calibri"/>
        </w:rPr>
        <w:t xml:space="preserve"> can be found from the path: </w:t>
      </w:r>
      <w:r w:rsidR="00ED3B88">
        <w:rPr>
          <w:rFonts w:ascii="Calibri" w:hAnsi="Calibri"/>
        </w:rPr>
        <w:t>Committees\</w:t>
      </w:r>
      <w:r w:rsidR="007627E7">
        <w:rPr>
          <w:rFonts w:ascii="Calibri" w:hAnsi="Calibri"/>
        </w:rPr>
        <w:t>ENG\ENG16\WG3 – Radionavigation services\TG 3.1.1 -Resilient PNT</w:t>
      </w:r>
      <w:r w:rsidR="005D5078">
        <w:rPr>
          <w:rFonts w:ascii="Calibri" w:hAnsi="Calibri"/>
        </w:rPr>
        <w:t>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lastRenderedPageBreak/>
        <w:t>Discussion</w:t>
      </w:r>
    </w:p>
    <w:p w14:paraId="06B544A9" w14:textId="1DBF698B" w:rsidR="00155D2E" w:rsidRDefault="00D41D86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During the intersessional work the structure of the </w:t>
      </w:r>
      <w:r w:rsidR="004F35C8">
        <w:rPr>
          <w:rFonts w:ascii="Calibri" w:hAnsi="Calibri"/>
        </w:rPr>
        <w:t>draft Guideline</w:t>
      </w:r>
      <w:r>
        <w:rPr>
          <w:rFonts w:ascii="Calibri" w:hAnsi="Calibri"/>
        </w:rPr>
        <w:t xml:space="preserve"> was slightly </w:t>
      </w:r>
      <w:r w:rsidR="00F1155D">
        <w:rPr>
          <w:rFonts w:ascii="Calibri" w:hAnsi="Calibri"/>
        </w:rPr>
        <w:t>modified</w:t>
      </w:r>
      <w:r w:rsidR="006C3F7B">
        <w:rPr>
          <w:rFonts w:ascii="Calibri" w:hAnsi="Calibri"/>
        </w:rPr>
        <w:t>,</w:t>
      </w:r>
      <w:r w:rsidR="003A46AE">
        <w:rPr>
          <w:rFonts w:ascii="Calibri" w:hAnsi="Calibri"/>
        </w:rPr>
        <w:t xml:space="preserve"> </w:t>
      </w:r>
      <w:r w:rsidR="005E5BDC">
        <w:rPr>
          <w:rFonts w:ascii="Calibri" w:hAnsi="Calibri"/>
        </w:rPr>
        <w:t xml:space="preserve">and </w:t>
      </w:r>
      <w:r w:rsidR="006248E8">
        <w:rPr>
          <w:rFonts w:ascii="Calibri" w:hAnsi="Calibri"/>
        </w:rPr>
        <w:t xml:space="preserve">new text was introduced throughout the document. </w:t>
      </w:r>
      <w:r w:rsidR="00E51B67">
        <w:rPr>
          <w:rFonts w:ascii="Calibri" w:hAnsi="Calibri"/>
        </w:rPr>
        <w:t xml:space="preserve">The Task Group </w:t>
      </w:r>
      <w:r w:rsidR="00155D2E">
        <w:rPr>
          <w:rFonts w:ascii="Calibri" w:hAnsi="Calibri"/>
        </w:rPr>
        <w:t>edited the document with track changes enabled, but s</w:t>
      </w:r>
      <w:r w:rsidR="00D03FCB">
        <w:rPr>
          <w:rFonts w:ascii="Calibri" w:hAnsi="Calibri"/>
        </w:rPr>
        <w:t xml:space="preserve">ome of the track changes were accepted </w:t>
      </w:r>
      <w:r w:rsidR="00155D2E">
        <w:rPr>
          <w:rFonts w:ascii="Calibri" w:hAnsi="Calibri"/>
        </w:rPr>
        <w:t xml:space="preserve">already </w:t>
      </w:r>
      <w:r w:rsidR="00D03FCB">
        <w:rPr>
          <w:rFonts w:ascii="Calibri" w:hAnsi="Calibri"/>
        </w:rPr>
        <w:t>during the intersessional work</w:t>
      </w:r>
      <w:r w:rsidR="000B2180">
        <w:rPr>
          <w:rFonts w:ascii="Calibri" w:hAnsi="Calibri"/>
        </w:rPr>
        <w:t xml:space="preserve"> in order to make the document more readable.</w:t>
      </w:r>
    </w:p>
    <w:p w14:paraId="17B2468A" w14:textId="23A593E9" w:rsidR="006100F8" w:rsidRDefault="00C03A5A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</w:t>
      </w:r>
      <w:r w:rsidR="00943F38">
        <w:rPr>
          <w:rFonts w:ascii="Calibri" w:hAnsi="Calibri"/>
        </w:rPr>
        <w:t xml:space="preserve">latest version of </w:t>
      </w:r>
      <w:r w:rsidR="00656178">
        <w:rPr>
          <w:rFonts w:ascii="Calibri" w:hAnsi="Calibri"/>
        </w:rPr>
        <w:t xml:space="preserve">draft </w:t>
      </w:r>
      <w:r w:rsidR="00012BF7">
        <w:rPr>
          <w:rFonts w:ascii="Calibri" w:hAnsi="Calibri"/>
        </w:rPr>
        <w:t xml:space="preserve">Guideline on Resilient </w:t>
      </w:r>
      <w:r w:rsidR="0016634E">
        <w:rPr>
          <w:rFonts w:ascii="Calibri" w:hAnsi="Calibri"/>
        </w:rPr>
        <w:t xml:space="preserve">PNT </w:t>
      </w:r>
      <w:r w:rsidR="00943F38">
        <w:rPr>
          <w:rFonts w:ascii="Calibri" w:hAnsi="Calibri"/>
        </w:rPr>
        <w:t>is annexed to this document</w:t>
      </w:r>
      <w:r w:rsidR="004A77E5">
        <w:rPr>
          <w:rFonts w:ascii="Calibri" w:hAnsi="Calibri"/>
        </w:rPr>
        <w:t>. The Task Group</w:t>
      </w:r>
      <w:r w:rsidR="003E41FB">
        <w:rPr>
          <w:rFonts w:ascii="Calibri" w:hAnsi="Calibri"/>
        </w:rPr>
        <w:t xml:space="preserve"> feels that the </w:t>
      </w:r>
      <w:r w:rsidR="00871912">
        <w:rPr>
          <w:rFonts w:ascii="Calibri" w:hAnsi="Calibri"/>
        </w:rPr>
        <w:t xml:space="preserve">Guideline </w:t>
      </w:r>
      <w:r w:rsidR="00155D2E">
        <w:rPr>
          <w:rFonts w:ascii="Calibri" w:hAnsi="Calibri"/>
        </w:rPr>
        <w:t>has reached a mature stage</w:t>
      </w:r>
      <w:r w:rsidR="00742B55">
        <w:rPr>
          <w:rFonts w:ascii="Calibri" w:hAnsi="Calibri"/>
        </w:rPr>
        <w:t xml:space="preserve"> and </w:t>
      </w:r>
      <w:r w:rsidR="00CE6E21">
        <w:rPr>
          <w:rFonts w:ascii="Calibri" w:hAnsi="Calibri"/>
        </w:rPr>
        <w:t>plans to</w:t>
      </w:r>
      <w:r w:rsidR="009D4FF6">
        <w:rPr>
          <w:rFonts w:ascii="Calibri" w:hAnsi="Calibri"/>
        </w:rPr>
        <w:t xml:space="preserve"> f</w:t>
      </w:r>
      <w:r w:rsidR="006F23E7">
        <w:rPr>
          <w:rFonts w:ascii="Calibri" w:hAnsi="Calibri"/>
        </w:rPr>
        <w:t>inalize</w:t>
      </w:r>
      <w:r w:rsidR="0058659C">
        <w:rPr>
          <w:rFonts w:ascii="Calibri" w:hAnsi="Calibri"/>
        </w:rPr>
        <w:t xml:space="preserve"> it</w:t>
      </w:r>
      <w:r w:rsidR="009D4FF6">
        <w:rPr>
          <w:rFonts w:ascii="Calibri" w:hAnsi="Calibri"/>
        </w:rPr>
        <w:t xml:space="preserve"> during </w:t>
      </w:r>
      <w:r w:rsidR="00254628">
        <w:rPr>
          <w:rFonts w:ascii="Calibri" w:hAnsi="Calibri"/>
        </w:rPr>
        <w:t xml:space="preserve">the </w:t>
      </w:r>
      <w:r w:rsidR="009D4FF6">
        <w:rPr>
          <w:rFonts w:ascii="Calibri" w:hAnsi="Calibri"/>
        </w:rPr>
        <w:t>ENG 17 meeting</w:t>
      </w:r>
      <w:r w:rsidR="006100F8">
        <w:rPr>
          <w:rFonts w:ascii="Calibri" w:hAnsi="Calibri"/>
        </w:rPr>
        <w:t>. The remaining work includes:</w:t>
      </w:r>
    </w:p>
    <w:p w14:paraId="53FF7EF4" w14:textId="2DAADFAD" w:rsidR="002E54B2" w:rsidRDefault="002E54B2" w:rsidP="002E54B2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 xml:space="preserve">Accepting </w:t>
      </w:r>
      <w:r w:rsidR="00A025B2">
        <w:rPr>
          <w:rFonts w:ascii="Calibri" w:hAnsi="Calibri"/>
        </w:rPr>
        <w:t>the</w:t>
      </w:r>
      <w:r w:rsidR="00254628">
        <w:rPr>
          <w:rFonts w:ascii="Calibri" w:hAnsi="Calibri"/>
        </w:rPr>
        <w:t xml:space="preserve"> trac</w:t>
      </w:r>
      <w:r w:rsidR="00571EF1">
        <w:rPr>
          <w:rFonts w:ascii="Calibri" w:hAnsi="Calibri"/>
        </w:rPr>
        <w:t>k</w:t>
      </w:r>
      <w:r w:rsidR="00254628">
        <w:rPr>
          <w:rFonts w:ascii="Calibri" w:hAnsi="Calibri"/>
        </w:rPr>
        <w:t xml:space="preserve"> cha</w:t>
      </w:r>
      <w:r w:rsidR="00571EF1">
        <w:rPr>
          <w:rFonts w:ascii="Calibri" w:hAnsi="Calibri"/>
        </w:rPr>
        <w:t>n</w:t>
      </w:r>
      <w:r w:rsidR="00254628">
        <w:rPr>
          <w:rFonts w:ascii="Calibri" w:hAnsi="Calibri"/>
        </w:rPr>
        <w:t>ge</w:t>
      </w:r>
      <w:r w:rsidR="00571EF1">
        <w:rPr>
          <w:rFonts w:ascii="Calibri" w:hAnsi="Calibri"/>
        </w:rPr>
        <w:t>s</w:t>
      </w:r>
    </w:p>
    <w:p w14:paraId="25C76BA9" w14:textId="4C6BE17F" w:rsidR="00571EF1" w:rsidRDefault="00A025B2" w:rsidP="002E54B2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Discussing and s</w:t>
      </w:r>
      <w:r w:rsidR="00571EF1">
        <w:rPr>
          <w:rFonts w:ascii="Calibri" w:hAnsi="Calibri"/>
        </w:rPr>
        <w:t xml:space="preserve">olving </w:t>
      </w:r>
      <w:r>
        <w:rPr>
          <w:rFonts w:ascii="Calibri" w:hAnsi="Calibri"/>
        </w:rPr>
        <w:t>the</w:t>
      </w:r>
      <w:r w:rsidR="00571EF1">
        <w:rPr>
          <w:rFonts w:ascii="Calibri" w:hAnsi="Calibri"/>
        </w:rPr>
        <w:t xml:space="preserve"> remaining comments</w:t>
      </w:r>
    </w:p>
    <w:p w14:paraId="23B5467E" w14:textId="0F2911DF" w:rsidR="00F25BF4" w:rsidRDefault="00BC338E" w:rsidP="00A446C9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Reviewing the final homework (</w:t>
      </w:r>
      <w:r w:rsidR="00AB0C0C">
        <w:rPr>
          <w:rFonts w:ascii="Calibri" w:hAnsi="Calibri"/>
        </w:rPr>
        <w:t xml:space="preserve">finalization of table on </w:t>
      </w:r>
      <w:r w:rsidR="00A61CE8">
        <w:rPr>
          <w:rFonts w:ascii="Calibri" w:hAnsi="Calibri"/>
        </w:rPr>
        <w:t xml:space="preserve">GNSS vulnerabilities vs. </w:t>
      </w:r>
      <w:r w:rsidR="00AB0C0C">
        <w:rPr>
          <w:rFonts w:ascii="Calibri" w:hAnsi="Calibri"/>
        </w:rPr>
        <w:t>mitigation measures)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39B6194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</w:t>
      </w:r>
    </w:p>
    <w:p w14:paraId="06FD1ED7" w14:textId="6FB07601" w:rsidR="00C4121A" w:rsidRDefault="0095302E" w:rsidP="0027570B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 xml:space="preserve">Note the </w:t>
      </w:r>
      <w:r w:rsidR="005E23B6">
        <w:rPr>
          <w:rFonts w:ascii="Calibri" w:hAnsi="Calibri"/>
        </w:rPr>
        <w:t xml:space="preserve">outcome of </w:t>
      </w:r>
      <w:r w:rsidR="0058659C">
        <w:rPr>
          <w:rFonts w:ascii="Calibri" w:hAnsi="Calibri"/>
        </w:rPr>
        <w:t xml:space="preserve">ENG </w:t>
      </w:r>
      <w:r w:rsidR="005E23B6">
        <w:rPr>
          <w:rFonts w:ascii="Calibri" w:hAnsi="Calibri"/>
        </w:rPr>
        <w:t>Task Group 3.1.1 intersessional work</w:t>
      </w:r>
    </w:p>
    <w:p w14:paraId="5ADCA7F7" w14:textId="77777777" w:rsidR="00D078E9" w:rsidRDefault="00D078E9" w:rsidP="00D078E9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2AD4702" w14:textId="00A56361" w:rsidR="00D078E9" w:rsidRDefault="00D078E9" w:rsidP="00D078E9">
      <w:pPr>
        <w:pStyle w:val="Heading1"/>
      </w:pPr>
      <w:r>
        <w:t>Annexis</w:t>
      </w:r>
    </w:p>
    <w:p w14:paraId="3BAC0E4C" w14:textId="2FBCEE94" w:rsidR="00D078E9" w:rsidRPr="00EE0015" w:rsidRDefault="006C57D2" w:rsidP="00EE0015">
      <w:pPr>
        <w:pStyle w:val="List1"/>
        <w:numPr>
          <w:ilvl w:val="0"/>
          <w:numId w:val="46"/>
        </w:numPr>
        <w:rPr>
          <w:rFonts w:ascii="Calibri" w:hAnsi="Calibri"/>
        </w:rPr>
      </w:pPr>
      <w:r w:rsidRPr="006C57D2">
        <w:rPr>
          <w:rFonts w:ascii="Calibri" w:hAnsi="Calibri"/>
        </w:rPr>
        <w:t>draft Guideline on Resilient PNT</w:t>
      </w:r>
      <w:r w:rsidR="00E237E1">
        <w:rPr>
          <w:rFonts w:ascii="Calibri" w:hAnsi="Calibri"/>
        </w:rPr>
        <w:t xml:space="preserve"> </w:t>
      </w:r>
      <w:r w:rsidR="00E237E1" w:rsidRPr="00E237E1">
        <w:rPr>
          <w:rFonts w:ascii="Calibri" w:hAnsi="Calibri"/>
        </w:rPr>
        <w:t>DTEC1-5.0.3</w:t>
      </w:r>
      <w:r w:rsidR="00E237E1">
        <w:rPr>
          <w:rFonts w:ascii="Calibri" w:hAnsi="Calibri"/>
        </w:rPr>
        <w:t>.1</w:t>
      </w:r>
    </w:p>
    <w:sectPr w:rsidR="00D078E9" w:rsidRPr="00EE0015" w:rsidSect="0082480E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33A47" w14:textId="77777777" w:rsidR="00CE6432" w:rsidRDefault="00CE6432" w:rsidP="00362CD9">
      <w:r>
        <w:separator/>
      </w:r>
    </w:p>
  </w:endnote>
  <w:endnote w:type="continuationSeparator" w:id="0">
    <w:p w14:paraId="51D7A1C4" w14:textId="77777777" w:rsidR="00CE6432" w:rsidRDefault="00CE643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EE3CC5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ABD77" w14:textId="77777777" w:rsidR="00CE6432" w:rsidRDefault="00CE6432" w:rsidP="00362CD9">
      <w:r>
        <w:separator/>
      </w:r>
    </w:p>
  </w:footnote>
  <w:footnote w:type="continuationSeparator" w:id="0">
    <w:p w14:paraId="7B3D1580" w14:textId="77777777" w:rsidR="00CE6432" w:rsidRDefault="00CE6432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3F824E7C" w:rsidR="007C346C" w:rsidRDefault="00E237E1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1026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5" name="Kuv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237E1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1027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6" name="Kuv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E237E1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1025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1F504F"/>
    <w:multiLevelType w:val="hybridMultilevel"/>
    <w:tmpl w:val="4A82C9D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933779334">
    <w:abstractNumId w:val="1"/>
  </w:num>
  <w:num w:numId="2" w16cid:durableId="1807698008">
    <w:abstractNumId w:val="0"/>
  </w:num>
  <w:num w:numId="3" w16cid:durableId="807548557">
    <w:abstractNumId w:val="7"/>
  </w:num>
  <w:num w:numId="4" w16cid:durableId="1715885521">
    <w:abstractNumId w:val="22"/>
  </w:num>
  <w:num w:numId="5" w16cid:durableId="795299070">
    <w:abstractNumId w:val="15"/>
  </w:num>
  <w:num w:numId="6" w16cid:durableId="129978852">
    <w:abstractNumId w:val="4"/>
  </w:num>
  <w:num w:numId="7" w16cid:durableId="1699313965">
    <w:abstractNumId w:val="24"/>
  </w:num>
  <w:num w:numId="8" w16cid:durableId="1334335939">
    <w:abstractNumId w:val="10"/>
  </w:num>
  <w:num w:numId="9" w16cid:durableId="1304844542">
    <w:abstractNumId w:val="8"/>
  </w:num>
  <w:num w:numId="10" w16cid:durableId="1073502286">
    <w:abstractNumId w:val="17"/>
  </w:num>
  <w:num w:numId="11" w16cid:durableId="1872453391">
    <w:abstractNumId w:val="16"/>
  </w:num>
  <w:num w:numId="12" w16cid:durableId="682706149">
    <w:abstractNumId w:val="14"/>
  </w:num>
  <w:num w:numId="13" w16cid:durableId="1026560291">
    <w:abstractNumId w:val="23"/>
  </w:num>
  <w:num w:numId="14" w16cid:durableId="546184337">
    <w:abstractNumId w:val="5"/>
  </w:num>
  <w:num w:numId="15" w16cid:durableId="1171289832">
    <w:abstractNumId w:val="25"/>
  </w:num>
  <w:num w:numId="16" w16cid:durableId="1962687647">
    <w:abstractNumId w:val="13"/>
  </w:num>
  <w:num w:numId="17" w16cid:durableId="1408919963">
    <w:abstractNumId w:val="6"/>
  </w:num>
  <w:num w:numId="18" w16cid:durableId="73867475">
    <w:abstractNumId w:val="19"/>
  </w:num>
  <w:num w:numId="19" w16cid:durableId="471603700">
    <w:abstractNumId w:val="13"/>
  </w:num>
  <w:num w:numId="20" w16cid:durableId="1496605428">
    <w:abstractNumId w:val="13"/>
  </w:num>
  <w:num w:numId="21" w16cid:durableId="411045043">
    <w:abstractNumId w:val="13"/>
  </w:num>
  <w:num w:numId="22" w16cid:durableId="15734405">
    <w:abstractNumId w:val="13"/>
  </w:num>
  <w:num w:numId="23" w16cid:durableId="962687737">
    <w:abstractNumId w:val="20"/>
  </w:num>
  <w:num w:numId="24" w16cid:durableId="1706058781">
    <w:abstractNumId w:val="3"/>
  </w:num>
  <w:num w:numId="25" w16cid:durableId="1270315804">
    <w:abstractNumId w:val="3"/>
  </w:num>
  <w:num w:numId="26" w16cid:durableId="1570773060">
    <w:abstractNumId w:val="3"/>
  </w:num>
  <w:num w:numId="27" w16cid:durableId="2079742493">
    <w:abstractNumId w:val="9"/>
  </w:num>
  <w:num w:numId="28" w16cid:durableId="1809325366">
    <w:abstractNumId w:val="9"/>
  </w:num>
  <w:num w:numId="29" w16cid:durableId="678586368">
    <w:abstractNumId w:val="9"/>
  </w:num>
  <w:num w:numId="30" w16cid:durableId="2086567125">
    <w:abstractNumId w:val="9"/>
  </w:num>
  <w:num w:numId="31" w16cid:durableId="756055991">
    <w:abstractNumId w:val="9"/>
  </w:num>
  <w:num w:numId="32" w16cid:durableId="1851869556">
    <w:abstractNumId w:val="9"/>
  </w:num>
  <w:num w:numId="33" w16cid:durableId="1821119252">
    <w:abstractNumId w:val="18"/>
  </w:num>
  <w:num w:numId="34" w16cid:durableId="939222022">
    <w:abstractNumId w:val="18"/>
  </w:num>
  <w:num w:numId="35" w16cid:durableId="799493722">
    <w:abstractNumId w:val="18"/>
  </w:num>
  <w:num w:numId="36" w16cid:durableId="523639360">
    <w:abstractNumId w:val="11"/>
  </w:num>
  <w:num w:numId="37" w16cid:durableId="599340071">
    <w:abstractNumId w:val="5"/>
  </w:num>
  <w:num w:numId="38" w16cid:durableId="1683622515">
    <w:abstractNumId w:val="14"/>
  </w:num>
  <w:num w:numId="39" w16cid:durableId="258375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8386420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66506320">
    <w:abstractNumId w:val="2"/>
  </w:num>
  <w:num w:numId="42" w16cid:durableId="19045566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82151534">
    <w:abstractNumId w:val="2"/>
  </w:num>
  <w:num w:numId="44" w16cid:durableId="1254709207">
    <w:abstractNumId w:val="12"/>
  </w:num>
  <w:num w:numId="45" w16cid:durableId="1527985020">
    <w:abstractNumId w:val="21"/>
  </w:num>
  <w:num w:numId="46" w16cid:durableId="16811604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108C1"/>
    <w:rsid w:val="00012BF7"/>
    <w:rsid w:val="000143F0"/>
    <w:rsid w:val="00025656"/>
    <w:rsid w:val="00026AAB"/>
    <w:rsid w:val="00036A03"/>
    <w:rsid w:val="00036B9E"/>
    <w:rsid w:val="00037DF4"/>
    <w:rsid w:val="0004700E"/>
    <w:rsid w:val="00070C13"/>
    <w:rsid w:val="000715C9"/>
    <w:rsid w:val="00084F33"/>
    <w:rsid w:val="000A1D70"/>
    <w:rsid w:val="000A77A7"/>
    <w:rsid w:val="000B1707"/>
    <w:rsid w:val="000B2180"/>
    <w:rsid w:val="000C1B3E"/>
    <w:rsid w:val="000C349E"/>
    <w:rsid w:val="000C50B6"/>
    <w:rsid w:val="000D0F27"/>
    <w:rsid w:val="000D5853"/>
    <w:rsid w:val="0010648A"/>
    <w:rsid w:val="00110AE7"/>
    <w:rsid w:val="001511FD"/>
    <w:rsid w:val="00155D2E"/>
    <w:rsid w:val="0016634E"/>
    <w:rsid w:val="00175CFA"/>
    <w:rsid w:val="00177F4D"/>
    <w:rsid w:val="00180DDA"/>
    <w:rsid w:val="00197746"/>
    <w:rsid w:val="001A2EB3"/>
    <w:rsid w:val="001B2A2D"/>
    <w:rsid w:val="001B737D"/>
    <w:rsid w:val="001C3993"/>
    <w:rsid w:val="001C44A3"/>
    <w:rsid w:val="001C44BC"/>
    <w:rsid w:val="001D65BD"/>
    <w:rsid w:val="001E0E15"/>
    <w:rsid w:val="001F00F1"/>
    <w:rsid w:val="001F074B"/>
    <w:rsid w:val="001F528A"/>
    <w:rsid w:val="001F704E"/>
    <w:rsid w:val="00201722"/>
    <w:rsid w:val="002125B0"/>
    <w:rsid w:val="00243228"/>
    <w:rsid w:val="00251483"/>
    <w:rsid w:val="00254628"/>
    <w:rsid w:val="00255CAA"/>
    <w:rsid w:val="00264305"/>
    <w:rsid w:val="0027570B"/>
    <w:rsid w:val="00280EB4"/>
    <w:rsid w:val="002A0346"/>
    <w:rsid w:val="002A4487"/>
    <w:rsid w:val="002A5155"/>
    <w:rsid w:val="002B49E9"/>
    <w:rsid w:val="002C4B53"/>
    <w:rsid w:val="002C632E"/>
    <w:rsid w:val="002D3E8B"/>
    <w:rsid w:val="002D4575"/>
    <w:rsid w:val="002D5C0C"/>
    <w:rsid w:val="002E03D1"/>
    <w:rsid w:val="002E54B2"/>
    <w:rsid w:val="002E6B74"/>
    <w:rsid w:val="002E6FCA"/>
    <w:rsid w:val="00322664"/>
    <w:rsid w:val="00342FA6"/>
    <w:rsid w:val="00344B81"/>
    <w:rsid w:val="00356CD0"/>
    <w:rsid w:val="00362C88"/>
    <w:rsid w:val="00362CD9"/>
    <w:rsid w:val="003638B7"/>
    <w:rsid w:val="003732D9"/>
    <w:rsid w:val="00375CED"/>
    <w:rsid w:val="003761CA"/>
    <w:rsid w:val="00380971"/>
    <w:rsid w:val="00380DAF"/>
    <w:rsid w:val="0039635C"/>
    <w:rsid w:val="003972CE"/>
    <w:rsid w:val="003A46AE"/>
    <w:rsid w:val="003A6233"/>
    <w:rsid w:val="003B28F5"/>
    <w:rsid w:val="003B4B42"/>
    <w:rsid w:val="003B7B7D"/>
    <w:rsid w:val="003C54CB"/>
    <w:rsid w:val="003C7A2A"/>
    <w:rsid w:val="003D2DC1"/>
    <w:rsid w:val="003D69D0"/>
    <w:rsid w:val="003E41FB"/>
    <w:rsid w:val="003E6313"/>
    <w:rsid w:val="003F2918"/>
    <w:rsid w:val="003F430E"/>
    <w:rsid w:val="0040426E"/>
    <w:rsid w:val="00405D4E"/>
    <w:rsid w:val="0041088C"/>
    <w:rsid w:val="00412DD0"/>
    <w:rsid w:val="00415F4F"/>
    <w:rsid w:val="00420A38"/>
    <w:rsid w:val="00422949"/>
    <w:rsid w:val="00423648"/>
    <w:rsid w:val="00431B19"/>
    <w:rsid w:val="00435995"/>
    <w:rsid w:val="00435D26"/>
    <w:rsid w:val="004661AD"/>
    <w:rsid w:val="004A6C1D"/>
    <w:rsid w:val="004A77E5"/>
    <w:rsid w:val="004B6081"/>
    <w:rsid w:val="004D1D85"/>
    <w:rsid w:val="004D3C3A"/>
    <w:rsid w:val="004E1CD1"/>
    <w:rsid w:val="004F35C8"/>
    <w:rsid w:val="004F5F95"/>
    <w:rsid w:val="004F7EFC"/>
    <w:rsid w:val="005107EB"/>
    <w:rsid w:val="00511277"/>
    <w:rsid w:val="00517686"/>
    <w:rsid w:val="0052058C"/>
    <w:rsid w:val="00521345"/>
    <w:rsid w:val="00526DF0"/>
    <w:rsid w:val="00534BAB"/>
    <w:rsid w:val="00545CC4"/>
    <w:rsid w:val="00551FFF"/>
    <w:rsid w:val="005607A2"/>
    <w:rsid w:val="0057198B"/>
    <w:rsid w:val="00571EF1"/>
    <w:rsid w:val="00573CFE"/>
    <w:rsid w:val="0057460F"/>
    <w:rsid w:val="0058659C"/>
    <w:rsid w:val="005903E5"/>
    <w:rsid w:val="005969F2"/>
    <w:rsid w:val="00597FAE"/>
    <w:rsid w:val="005B32A3"/>
    <w:rsid w:val="005C0D44"/>
    <w:rsid w:val="005C253F"/>
    <w:rsid w:val="005C566C"/>
    <w:rsid w:val="005C7E69"/>
    <w:rsid w:val="005D5078"/>
    <w:rsid w:val="005E23B6"/>
    <w:rsid w:val="005E262D"/>
    <w:rsid w:val="005E5BDC"/>
    <w:rsid w:val="005F23D3"/>
    <w:rsid w:val="005F7E20"/>
    <w:rsid w:val="00605E43"/>
    <w:rsid w:val="006100F8"/>
    <w:rsid w:val="006153BB"/>
    <w:rsid w:val="006216D3"/>
    <w:rsid w:val="006248E8"/>
    <w:rsid w:val="00656178"/>
    <w:rsid w:val="0066426D"/>
    <w:rsid w:val="006652C3"/>
    <w:rsid w:val="00677CDC"/>
    <w:rsid w:val="00691FD0"/>
    <w:rsid w:val="00692148"/>
    <w:rsid w:val="00696AC9"/>
    <w:rsid w:val="006A1A1E"/>
    <w:rsid w:val="006B002D"/>
    <w:rsid w:val="006C10AE"/>
    <w:rsid w:val="006C3F7B"/>
    <w:rsid w:val="006C57D2"/>
    <w:rsid w:val="006C5948"/>
    <w:rsid w:val="006D3734"/>
    <w:rsid w:val="006E7144"/>
    <w:rsid w:val="006F23E7"/>
    <w:rsid w:val="006F2A74"/>
    <w:rsid w:val="006F6941"/>
    <w:rsid w:val="007000D4"/>
    <w:rsid w:val="00706ED5"/>
    <w:rsid w:val="007106E2"/>
    <w:rsid w:val="007118F5"/>
    <w:rsid w:val="00712AA4"/>
    <w:rsid w:val="007146C4"/>
    <w:rsid w:val="00721AA1"/>
    <w:rsid w:val="00724B67"/>
    <w:rsid w:val="00736D6A"/>
    <w:rsid w:val="00742B55"/>
    <w:rsid w:val="00753F47"/>
    <w:rsid w:val="007547F8"/>
    <w:rsid w:val="007627E7"/>
    <w:rsid w:val="00765622"/>
    <w:rsid w:val="00770B6C"/>
    <w:rsid w:val="00783FEA"/>
    <w:rsid w:val="00786163"/>
    <w:rsid w:val="007A395D"/>
    <w:rsid w:val="007B6BD5"/>
    <w:rsid w:val="007C346C"/>
    <w:rsid w:val="007E2ED7"/>
    <w:rsid w:val="007E6479"/>
    <w:rsid w:val="007F00CF"/>
    <w:rsid w:val="0080294B"/>
    <w:rsid w:val="00805AC5"/>
    <w:rsid w:val="0082480E"/>
    <w:rsid w:val="00833BB3"/>
    <w:rsid w:val="008403D1"/>
    <w:rsid w:val="00850293"/>
    <w:rsid w:val="00851373"/>
    <w:rsid w:val="00851BA6"/>
    <w:rsid w:val="0085654D"/>
    <w:rsid w:val="00861160"/>
    <w:rsid w:val="0086654F"/>
    <w:rsid w:val="00871912"/>
    <w:rsid w:val="0088480C"/>
    <w:rsid w:val="008A356F"/>
    <w:rsid w:val="008A4653"/>
    <w:rsid w:val="008A4717"/>
    <w:rsid w:val="008A50CC"/>
    <w:rsid w:val="008B3040"/>
    <w:rsid w:val="008C574F"/>
    <w:rsid w:val="008D1694"/>
    <w:rsid w:val="008D2324"/>
    <w:rsid w:val="008D6C1F"/>
    <w:rsid w:val="008D79CB"/>
    <w:rsid w:val="008F07BC"/>
    <w:rsid w:val="008F7894"/>
    <w:rsid w:val="0091760D"/>
    <w:rsid w:val="009262F6"/>
    <w:rsid w:val="0092692B"/>
    <w:rsid w:val="00930062"/>
    <w:rsid w:val="00930561"/>
    <w:rsid w:val="00932D11"/>
    <w:rsid w:val="00943E9C"/>
    <w:rsid w:val="00943F38"/>
    <w:rsid w:val="0095302E"/>
    <w:rsid w:val="00953F4D"/>
    <w:rsid w:val="00960BB8"/>
    <w:rsid w:val="00964F5C"/>
    <w:rsid w:val="00972A1E"/>
    <w:rsid w:val="00973B57"/>
    <w:rsid w:val="00975900"/>
    <w:rsid w:val="009831C0"/>
    <w:rsid w:val="0099161D"/>
    <w:rsid w:val="009B3D25"/>
    <w:rsid w:val="009D1A67"/>
    <w:rsid w:val="009D1FAF"/>
    <w:rsid w:val="009D4FF6"/>
    <w:rsid w:val="009F6B27"/>
    <w:rsid w:val="00A025B2"/>
    <w:rsid w:val="00A0389B"/>
    <w:rsid w:val="00A33A3C"/>
    <w:rsid w:val="00A37DA7"/>
    <w:rsid w:val="00A446C9"/>
    <w:rsid w:val="00A60B86"/>
    <w:rsid w:val="00A61CE8"/>
    <w:rsid w:val="00A635D6"/>
    <w:rsid w:val="00A63D3F"/>
    <w:rsid w:val="00A75014"/>
    <w:rsid w:val="00A8553A"/>
    <w:rsid w:val="00A93AED"/>
    <w:rsid w:val="00AB0C0C"/>
    <w:rsid w:val="00AD6DF4"/>
    <w:rsid w:val="00AE1319"/>
    <w:rsid w:val="00AE34BB"/>
    <w:rsid w:val="00B00A18"/>
    <w:rsid w:val="00B10B74"/>
    <w:rsid w:val="00B226F2"/>
    <w:rsid w:val="00B24A01"/>
    <w:rsid w:val="00B274DF"/>
    <w:rsid w:val="00B3457A"/>
    <w:rsid w:val="00B56BDF"/>
    <w:rsid w:val="00B65812"/>
    <w:rsid w:val="00B766DC"/>
    <w:rsid w:val="00B85CD6"/>
    <w:rsid w:val="00B86220"/>
    <w:rsid w:val="00B90A27"/>
    <w:rsid w:val="00B952A5"/>
    <w:rsid w:val="00B9554D"/>
    <w:rsid w:val="00B95808"/>
    <w:rsid w:val="00BA1808"/>
    <w:rsid w:val="00BA2D49"/>
    <w:rsid w:val="00BB2B9F"/>
    <w:rsid w:val="00BB7D9E"/>
    <w:rsid w:val="00BC1528"/>
    <w:rsid w:val="00BC2334"/>
    <w:rsid w:val="00BC338E"/>
    <w:rsid w:val="00BD3CB8"/>
    <w:rsid w:val="00BD4E6F"/>
    <w:rsid w:val="00BD5E10"/>
    <w:rsid w:val="00BF32F0"/>
    <w:rsid w:val="00BF4DCE"/>
    <w:rsid w:val="00C02EBF"/>
    <w:rsid w:val="00C03A5A"/>
    <w:rsid w:val="00C043D4"/>
    <w:rsid w:val="00C05CE5"/>
    <w:rsid w:val="00C0646A"/>
    <w:rsid w:val="00C14BB7"/>
    <w:rsid w:val="00C40432"/>
    <w:rsid w:val="00C4121A"/>
    <w:rsid w:val="00C466B9"/>
    <w:rsid w:val="00C46E32"/>
    <w:rsid w:val="00C6171E"/>
    <w:rsid w:val="00C64405"/>
    <w:rsid w:val="00C7008F"/>
    <w:rsid w:val="00CA6F2C"/>
    <w:rsid w:val="00CD6A13"/>
    <w:rsid w:val="00CE6432"/>
    <w:rsid w:val="00CE6E21"/>
    <w:rsid w:val="00CF1871"/>
    <w:rsid w:val="00CF5E86"/>
    <w:rsid w:val="00D01771"/>
    <w:rsid w:val="00D01874"/>
    <w:rsid w:val="00D019CE"/>
    <w:rsid w:val="00D03FCB"/>
    <w:rsid w:val="00D078E9"/>
    <w:rsid w:val="00D1133E"/>
    <w:rsid w:val="00D17A34"/>
    <w:rsid w:val="00D26628"/>
    <w:rsid w:val="00D332B3"/>
    <w:rsid w:val="00D3720D"/>
    <w:rsid w:val="00D41B03"/>
    <w:rsid w:val="00D41D86"/>
    <w:rsid w:val="00D44A00"/>
    <w:rsid w:val="00D55207"/>
    <w:rsid w:val="00D81801"/>
    <w:rsid w:val="00D92B45"/>
    <w:rsid w:val="00D95962"/>
    <w:rsid w:val="00DC389B"/>
    <w:rsid w:val="00DD2CD2"/>
    <w:rsid w:val="00DE1236"/>
    <w:rsid w:val="00DE2FEE"/>
    <w:rsid w:val="00DF1467"/>
    <w:rsid w:val="00DF74F8"/>
    <w:rsid w:val="00E00BE9"/>
    <w:rsid w:val="00E22A11"/>
    <w:rsid w:val="00E237E1"/>
    <w:rsid w:val="00E31E5C"/>
    <w:rsid w:val="00E44DD2"/>
    <w:rsid w:val="00E51B67"/>
    <w:rsid w:val="00E558C3"/>
    <w:rsid w:val="00E55927"/>
    <w:rsid w:val="00E60540"/>
    <w:rsid w:val="00E77122"/>
    <w:rsid w:val="00E81B92"/>
    <w:rsid w:val="00E85BB4"/>
    <w:rsid w:val="00E87457"/>
    <w:rsid w:val="00E912A6"/>
    <w:rsid w:val="00EA4844"/>
    <w:rsid w:val="00EA4D9C"/>
    <w:rsid w:val="00EA5A97"/>
    <w:rsid w:val="00EB2248"/>
    <w:rsid w:val="00EB75EE"/>
    <w:rsid w:val="00EC02D2"/>
    <w:rsid w:val="00ED3B88"/>
    <w:rsid w:val="00EE0015"/>
    <w:rsid w:val="00EE3CC5"/>
    <w:rsid w:val="00EE4701"/>
    <w:rsid w:val="00EE4C1D"/>
    <w:rsid w:val="00EF3685"/>
    <w:rsid w:val="00F04350"/>
    <w:rsid w:val="00F06677"/>
    <w:rsid w:val="00F1155D"/>
    <w:rsid w:val="00F133DB"/>
    <w:rsid w:val="00F159EB"/>
    <w:rsid w:val="00F25BF4"/>
    <w:rsid w:val="00F267DB"/>
    <w:rsid w:val="00F405E6"/>
    <w:rsid w:val="00F46F6F"/>
    <w:rsid w:val="00F526F4"/>
    <w:rsid w:val="00F60608"/>
    <w:rsid w:val="00F62217"/>
    <w:rsid w:val="00F72BD4"/>
    <w:rsid w:val="00F76BE9"/>
    <w:rsid w:val="00F85207"/>
    <w:rsid w:val="00F8522C"/>
    <w:rsid w:val="00F85F0B"/>
    <w:rsid w:val="00FB17A9"/>
    <w:rsid w:val="00FB527C"/>
    <w:rsid w:val="00FB6F75"/>
    <w:rsid w:val="00FB7D03"/>
    <w:rsid w:val="00FC0EB3"/>
    <w:rsid w:val="00FC5814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3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ose-luis.martin@external.essp-sas.e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avier.pancorbo@telespazio.co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ime.alvarez@iala-aism.or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B46AEA-873E-4805-86B2-11DCF0F06F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CCFF7C7D-B18B-48CF-887C-88D2747C40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464</Words>
  <Characters>2558</Characters>
  <Application>Microsoft Office Word</Application>
  <DocSecurity>0</DocSecurity>
  <Lines>21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14</cp:revision>
  <cp:lastPrinted>2023-09-13T10:15:00Z</cp:lastPrinted>
  <dcterms:created xsi:type="dcterms:W3CDTF">2023-09-14T12:27:00Z</dcterms:created>
  <dcterms:modified xsi:type="dcterms:W3CDTF">2023-09-14T14:43:00Z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