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E71FB" w14:textId="6F22F874" w:rsidR="00F91147" w:rsidRDefault="007E420E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Anchor"/>
          <w:rFonts w:ascii="Calibri" w:hAnsi="Calibri"/>
          <w:sz w:val="22"/>
        </w:rPr>
        <w:footnoteReference w:id="1"/>
      </w:r>
      <w:r>
        <w:rPr>
          <w:rFonts w:ascii="Calibri" w:hAnsi="Calibri"/>
        </w:rPr>
        <w:t xml:space="preserve">  ARM14-8.4.3</w:t>
      </w:r>
    </w:p>
    <w:p w14:paraId="483E71FC" w14:textId="77777777" w:rsidR="00F91147" w:rsidRDefault="00F91147">
      <w:pPr>
        <w:pStyle w:val="BodyText"/>
        <w:tabs>
          <w:tab w:val="left" w:pos="2835"/>
        </w:tabs>
        <w:rPr>
          <w:rFonts w:ascii="Calibri" w:hAnsi="Calibri"/>
        </w:rPr>
      </w:pPr>
    </w:p>
    <w:p w14:paraId="483E71FD" w14:textId="77777777" w:rsidR="00F91147" w:rsidRDefault="00F91147">
      <w:pPr>
        <w:pStyle w:val="BodyText"/>
        <w:tabs>
          <w:tab w:val="left" w:pos="2835"/>
        </w:tabs>
        <w:rPr>
          <w:rFonts w:ascii="Calibri" w:hAnsi="Calibri"/>
        </w:rPr>
      </w:pPr>
    </w:p>
    <w:p w14:paraId="483E71FE" w14:textId="77777777" w:rsidR="00F91147" w:rsidRDefault="007E420E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483E71FF" w14:textId="77777777" w:rsidR="00F91147" w:rsidRDefault="007E420E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483E7200" w14:textId="77777777" w:rsidR="00F91147" w:rsidRDefault="007E420E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483E7201" w14:textId="77777777" w:rsidR="00F91147" w:rsidRDefault="00F91147">
      <w:pPr>
        <w:pStyle w:val="BodyText"/>
        <w:tabs>
          <w:tab w:val="left" w:pos="2835"/>
        </w:tabs>
        <w:rPr>
          <w:rFonts w:ascii="Calibri" w:hAnsi="Calibri"/>
        </w:rPr>
      </w:pPr>
    </w:p>
    <w:p w14:paraId="483E7202" w14:textId="1DC8C825" w:rsidR="00F91147" w:rsidRDefault="007E420E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Anchor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8.4</w:t>
      </w:r>
    </w:p>
    <w:p w14:paraId="483E7203" w14:textId="77777777" w:rsidR="00F91147" w:rsidRDefault="007E420E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5858A5E5" w14:textId="39E9CBEA" w:rsidR="0022128F" w:rsidRDefault="007E420E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DLR,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US Coast Guard, US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Canadian Coast Guard, Canada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KRISO, Republic of Korea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Danish Maritime Authority, Denmark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GLA, UK &amp; Ireland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22128F">
        <w:rPr>
          <w:rFonts w:ascii="Calibri" w:hAnsi="Calibri"/>
        </w:rPr>
        <w:t>FTIA</w:t>
      </w:r>
      <w:r>
        <w:rPr>
          <w:rFonts w:ascii="Calibri" w:hAnsi="Calibri"/>
        </w:rPr>
        <w:t>, Finland</w:t>
      </w:r>
    </w:p>
    <w:p w14:paraId="483E7206" w14:textId="77777777" w:rsidR="00F91147" w:rsidRDefault="00F91147">
      <w:pPr>
        <w:pStyle w:val="BodyText"/>
        <w:tabs>
          <w:tab w:val="left" w:pos="2835"/>
        </w:tabs>
        <w:rPr>
          <w:rFonts w:ascii="Calibri" w:hAnsi="Calibri"/>
        </w:rPr>
      </w:pPr>
    </w:p>
    <w:p w14:paraId="483E7207" w14:textId="77777777" w:rsidR="00F91147" w:rsidRDefault="007E420E">
      <w:pPr>
        <w:pStyle w:val="Title"/>
        <w:rPr>
          <w:rFonts w:ascii="Calibri" w:hAnsi="Calibri"/>
        </w:rPr>
      </w:pPr>
      <w:r>
        <w:rPr>
          <w:rFonts w:ascii="Calibri" w:hAnsi="Calibri"/>
          <w:color w:val="0070C0"/>
        </w:rPr>
        <w:t xml:space="preserve">Work on a technical service for provisioning of </w:t>
      </w:r>
      <w:proofErr w:type="spellStart"/>
      <w:r>
        <w:rPr>
          <w:rFonts w:ascii="Calibri" w:hAnsi="Calibri"/>
          <w:color w:val="0070C0"/>
        </w:rPr>
        <w:t>AtoN</w:t>
      </w:r>
      <w:proofErr w:type="spellEnd"/>
      <w:r>
        <w:rPr>
          <w:rFonts w:ascii="Calibri" w:hAnsi="Calibri"/>
          <w:color w:val="0070C0"/>
        </w:rPr>
        <w:t xml:space="preserve">  information</w:t>
      </w:r>
      <w:r>
        <w:rPr>
          <w:rFonts w:ascii="Calibri" w:hAnsi="Calibri"/>
          <w:color w:val="0070C0"/>
        </w:rPr>
        <w:br/>
        <w:t>(ENAV/ARM TG2.1.1)</w:t>
      </w:r>
    </w:p>
    <w:p w14:paraId="483E7208" w14:textId="77777777" w:rsidR="00F91147" w:rsidRDefault="007E420E">
      <w:pPr>
        <w:pStyle w:val="Heading1"/>
      </w:pPr>
      <w:r>
        <w:t>Summary</w:t>
      </w:r>
    </w:p>
    <w:p w14:paraId="483E7209" w14:textId="77777777" w:rsidR="00F91147" w:rsidRDefault="007E420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joint ENAV/ARM TG2.1.1 is working on specifications of technical services for the promulgation of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information. Annex A constitutes a draft version of such a technical service specification. Work on this will continue in the task group during ARM15 and ENAV29.</w:t>
      </w:r>
    </w:p>
    <w:p w14:paraId="483E720A" w14:textId="77777777" w:rsidR="00F91147" w:rsidRDefault="007E420E">
      <w:pPr>
        <w:pStyle w:val="Heading1"/>
      </w:pPr>
      <w:r>
        <w:rPr>
          <w:rFonts w:eastAsia="MS Mincho" w:cs="Times New Roman"/>
          <w:color w:val="00558C"/>
          <w:sz w:val="22"/>
          <w:szCs w:val="20"/>
        </w:rPr>
        <w:t>Description of technical service specifications</w:t>
      </w:r>
    </w:p>
    <w:p w14:paraId="483E720B" w14:textId="77777777" w:rsidR="00F91147" w:rsidRDefault="007E420E">
      <w:pPr>
        <w:pStyle w:val="BodyText"/>
      </w:pPr>
      <w:r>
        <w:t xml:space="preserve">Two service specifications will be made based on the Maritime Services 12 and 17 (see </w:t>
      </w:r>
      <w:r>
        <w:fldChar w:fldCharType="begin"/>
      </w:r>
      <w:r>
        <w:instrText>REF _Ref95387537 \r \h</w:instrText>
      </w:r>
      <w:r>
        <w:fldChar w:fldCharType="separate"/>
      </w:r>
      <w:r>
        <w:t>2.1</w:t>
      </w:r>
      <w:r>
        <w:fldChar w:fldCharType="end"/>
      </w:r>
      <w:r>
        <w:t>).</w:t>
      </w:r>
    </w:p>
    <w:p w14:paraId="483E720C" w14:textId="77777777" w:rsidR="00F91147" w:rsidRDefault="007E420E">
      <w:pPr>
        <w:pStyle w:val="BodyText"/>
        <w:ind w:left="720"/>
      </w:pPr>
      <w:r>
        <w:t xml:space="preserve">One technical service specification intended to provide information from </w:t>
      </w:r>
      <w:proofErr w:type="spellStart"/>
      <w:r>
        <w:t>AtoN</w:t>
      </w:r>
      <w:proofErr w:type="spellEnd"/>
      <w:r>
        <w:t xml:space="preserve"> authorities to hydrographic authorities and other stakeholders needing enhanced </w:t>
      </w:r>
      <w:proofErr w:type="spellStart"/>
      <w:r>
        <w:t>AtoN</w:t>
      </w:r>
      <w:proofErr w:type="spellEnd"/>
      <w:r>
        <w:t xml:space="preserve"> information.</w:t>
      </w:r>
    </w:p>
    <w:p w14:paraId="483E720D" w14:textId="77777777" w:rsidR="00F91147" w:rsidRDefault="007E420E">
      <w:pPr>
        <w:pStyle w:val="BodyText"/>
        <w:ind w:left="720"/>
      </w:pPr>
      <w:r>
        <w:t xml:space="preserve">One technical service specification intended to provide </w:t>
      </w:r>
      <w:proofErr w:type="spellStart"/>
      <w:r>
        <w:t>AtoN</w:t>
      </w:r>
      <w:proofErr w:type="spellEnd"/>
      <w:r>
        <w:t xml:space="preserve"> information from authorities (possibly hydrographic authorities) to </w:t>
      </w:r>
      <w:proofErr w:type="spellStart"/>
      <w:r>
        <w:t>endusers</w:t>
      </w:r>
      <w:proofErr w:type="spellEnd"/>
      <w:r>
        <w:t xml:space="preserve"> (primarily ECDIS, but also other systems that requires </w:t>
      </w:r>
      <w:proofErr w:type="spellStart"/>
      <w:r>
        <w:t>AtoN</w:t>
      </w:r>
      <w:proofErr w:type="spellEnd"/>
      <w:r>
        <w:t xml:space="preserve"> information, like VTS / port systems). </w:t>
      </w:r>
    </w:p>
    <w:p w14:paraId="483E720E" w14:textId="77777777" w:rsidR="00F91147" w:rsidRDefault="007E420E">
      <w:pPr>
        <w:pStyle w:val="BodyText"/>
      </w:pPr>
      <w:r>
        <w:t>Both service descriptions would follow the IALA guideline G1128 for the specification of e-navigation technical services.</w:t>
      </w:r>
    </w:p>
    <w:p w14:paraId="483E720F" w14:textId="77777777" w:rsidR="00F91147" w:rsidRDefault="007E420E">
      <w:pPr>
        <w:pStyle w:val="BodyText"/>
      </w:pPr>
      <w:r>
        <w:t>Recollecting that services specified following G1128 have three levels;</w:t>
      </w:r>
    </w:p>
    <w:p w14:paraId="483E7210" w14:textId="77777777" w:rsidR="00F91147" w:rsidRDefault="007E420E">
      <w:pPr>
        <w:pStyle w:val="BodyText"/>
        <w:ind w:left="720"/>
      </w:pPr>
      <w:r>
        <w:t>Service specification including the data-model</w:t>
      </w:r>
    </w:p>
    <w:p w14:paraId="483E7211" w14:textId="77777777" w:rsidR="00F91147" w:rsidRDefault="007E420E">
      <w:pPr>
        <w:pStyle w:val="BodyText"/>
        <w:ind w:left="720"/>
      </w:pPr>
      <w:r>
        <w:t>For each service specification there will be one or more (should be few) technical designs describing how the service will be implemented using specific technologies</w:t>
      </w:r>
    </w:p>
    <w:p w14:paraId="483E7212" w14:textId="77777777" w:rsidR="00F91147" w:rsidRDefault="007E420E">
      <w:pPr>
        <w:pStyle w:val="BodyText"/>
        <w:ind w:left="720"/>
      </w:pPr>
      <w:r>
        <w:t xml:space="preserve">For each technical design there will be one or more (probably many) service instances, defining endpoints (addresses - for instance </w:t>
      </w:r>
      <w:proofErr w:type="spellStart"/>
      <w:r>
        <w:t>url's</w:t>
      </w:r>
      <w:proofErr w:type="spellEnd"/>
      <w:r>
        <w:t>) where the specific service following the specific technical design can be found</w:t>
      </w:r>
    </w:p>
    <w:p w14:paraId="483E7213" w14:textId="77777777" w:rsidR="00F91147" w:rsidRDefault="007E420E">
      <w:pPr>
        <w:pStyle w:val="BodyText"/>
      </w:pPr>
      <w:r>
        <w:lastRenderedPageBreak/>
        <w:t>So, for this work there will be two services which will probably utilize the data-models from S-201 and S-125 respectively.</w:t>
      </w:r>
    </w:p>
    <w:p w14:paraId="483E7214" w14:textId="77777777" w:rsidR="00F91147" w:rsidRDefault="007E420E">
      <w:pPr>
        <w:pStyle w:val="BodyText"/>
      </w:pPr>
      <w:r>
        <w:t xml:space="preserve">Annex A is a draft version of the service that is providing </w:t>
      </w:r>
      <w:proofErr w:type="spellStart"/>
      <w:r>
        <w:t>AtoN</w:t>
      </w:r>
      <w:proofErr w:type="spellEnd"/>
      <w:r>
        <w:t xml:space="preserve"> information to end-users and mainly utilizes S-125 as the data model.</w:t>
      </w:r>
    </w:p>
    <w:p w14:paraId="483E7215" w14:textId="77777777" w:rsidR="00F91147" w:rsidRDefault="007E420E">
      <w:pPr>
        <w:pStyle w:val="Heading2"/>
        <w:spacing w:before="240"/>
      </w:pPr>
      <w:bookmarkStart w:id="0" w:name="_Ref95387537"/>
      <w:r>
        <w:t>The relationship with Maritime Services (in the context of e-navigation)</w:t>
      </w:r>
      <w:bookmarkEnd w:id="0"/>
    </w:p>
    <w:p w14:paraId="483E7216" w14:textId="77777777" w:rsidR="00F91147" w:rsidRDefault="007E420E">
      <w:pPr>
        <w:pStyle w:val="BodyText"/>
      </w:pPr>
      <w:r>
        <w:t xml:space="preserve">It is the expectation that these services would be referenced in several different Maritime Services (as defined by IMO). The service for end users would probably be referenced in for instance MS12 - nautical publications. The service for enhanced </w:t>
      </w:r>
      <w:proofErr w:type="spellStart"/>
      <w:r>
        <w:t>AtoN</w:t>
      </w:r>
      <w:proofErr w:type="spellEnd"/>
      <w:r>
        <w:t xml:space="preserve"> information will probably be referenced from a new proposed Maritime Service (MS17) focusing on the provision of aids to navigation.</w:t>
      </w:r>
    </w:p>
    <w:p w14:paraId="483E7217" w14:textId="77777777" w:rsidR="00F91147" w:rsidRDefault="007E420E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IALA guideline G1128, used for specifying the services, follows the template for technical services (in the context of e-navigation) described in IMO resolution MSC.467(101). Thus this template could in general (also by other organisations - like IHO) be considered to be used when specifying technical services for exchanging S-100 data (or other types of data).</w:t>
      </w:r>
    </w:p>
    <w:p w14:paraId="483E7218" w14:textId="77777777" w:rsidR="00F91147" w:rsidRDefault="00F91147">
      <w:pPr>
        <w:pStyle w:val="BodyText"/>
        <w:rPr>
          <w:rFonts w:ascii="Calibri" w:hAnsi="Calibri"/>
        </w:rPr>
      </w:pPr>
    </w:p>
    <w:p w14:paraId="483E7219" w14:textId="77777777" w:rsidR="00F91147" w:rsidRDefault="007E420E">
      <w:pPr>
        <w:pStyle w:val="Heading1"/>
      </w:pPr>
      <w:r>
        <w:t>Action requested of the Committee</w:t>
      </w:r>
    </w:p>
    <w:p w14:paraId="483E721B" w14:textId="6A0BF9A7" w:rsidR="00F91147" w:rsidRDefault="007E420E" w:rsidP="007E420E">
      <w:pPr>
        <w:pStyle w:val="BodyText"/>
      </w:pPr>
      <w:r>
        <w:rPr>
          <w:rFonts w:ascii="Calibri" w:hAnsi="Calibri"/>
        </w:rPr>
        <w:t>To take note of the information. And any interested parties are encouraged to join the task group and contribute to the work.</w:t>
      </w:r>
      <w:del w:id="1" w:author="Kevin Gregory" w:date="2022-02-21T12:44:00Z">
        <w:r w:rsidDel="007E420E">
          <w:rPr>
            <w:color w:val="4F81BD" w:themeColor="accent1"/>
            <w:lang w:eastAsia="en-US"/>
          </w:rPr>
          <w:delText>Annex</w:delText>
        </w:r>
      </w:del>
    </w:p>
    <w:sectPr w:rsidR="00F9114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7227" w14:textId="77777777" w:rsidR="0068451F" w:rsidRDefault="007E420E">
      <w:r>
        <w:separator/>
      </w:r>
    </w:p>
  </w:endnote>
  <w:endnote w:type="continuationSeparator" w:id="0">
    <w:p w14:paraId="483E7229" w14:textId="77777777" w:rsidR="0068451F" w:rsidRDefault="007E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7224" w14:textId="77777777" w:rsidR="00F91147" w:rsidRDefault="007E420E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PAGE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3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E721C" w14:textId="77777777" w:rsidR="00F91147" w:rsidRDefault="00F91147">
      <w:pPr>
        <w:rPr>
          <w:sz w:val="12"/>
        </w:rPr>
      </w:pPr>
    </w:p>
  </w:footnote>
  <w:footnote w:type="continuationSeparator" w:id="0">
    <w:p w14:paraId="483E721D" w14:textId="77777777" w:rsidR="00F91147" w:rsidRDefault="00F91147">
      <w:pPr>
        <w:rPr>
          <w:sz w:val="12"/>
        </w:rPr>
      </w:pPr>
    </w:p>
  </w:footnote>
  <w:footnote w:id="1">
    <w:p w14:paraId="483E7231" w14:textId="77777777" w:rsidR="00F91147" w:rsidRDefault="007E420E"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483E7232" w14:textId="77777777" w:rsidR="00F91147" w:rsidRDefault="007E420E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7223" w14:textId="77777777" w:rsidR="00F91147" w:rsidRDefault="007E420E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483E722D" wp14:editId="483E72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2295" cy="579120"/>
              <wp:effectExtent l="0" t="0" r="0" b="0"/>
              <wp:wrapNone/>
              <wp:docPr id="5" name="PowerPlusWaterMarkObject79770658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60" cy="578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_0" o:spid="shape_0" path="m0,0l-2147483645,0l-2147483645,-2147483646l0,-2147483646xe" stroked="f" style="position:absolute;margin-left:218.05pt;margin-top:341.45pt;width:45.75pt;height:49.05pt;mso-wrap-style:none;v-text-anchor:middle;mso-position-horizontal:center;mso-position-horizontal-relative:margin;mso-position-vertical:center;mso-position-vertical-relative:margin" wp14:anchorId="3ACD4D00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7" behindDoc="0" locked="0" layoutInCell="0" allowOverlap="1" wp14:anchorId="483E722F" wp14:editId="483E723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C77C2"/>
    <w:multiLevelType w:val="multilevel"/>
    <w:tmpl w:val="1AFC97BC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A71966"/>
    <w:multiLevelType w:val="multilevel"/>
    <w:tmpl w:val="49BCFD9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0C85DB8"/>
    <w:multiLevelType w:val="multilevel"/>
    <w:tmpl w:val="66FC28C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21376988"/>
    <w:multiLevelType w:val="multilevel"/>
    <w:tmpl w:val="B0AC2438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6E7895"/>
    <w:multiLevelType w:val="multilevel"/>
    <w:tmpl w:val="9C7A9810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C50A39"/>
    <w:multiLevelType w:val="multilevel"/>
    <w:tmpl w:val="A4501F1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4315F1"/>
    <w:multiLevelType w:val="multilevel"/>
    <w:tmpl w:val="FC5E3B8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29310E"/>
    <w:multiLevelType w:val="multilevel"/>
    <w:tmpl w:val="5770E766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97722C6"/>
    <w:multiLevelType w:val="multilevel"/>
    <w:tmpl w:val="78D067F0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50F09"/>
    <w:multiLevelType w:val="multilevel"/>
    <w:tmpl w:val="00EE0246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D0B496C"/>
    <w:multiLevelType w:val="multilevel"/>
    <w:tmpl w:val="F33CFA42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11" w15:restartNumberingAfterBreak="0">
    <w:nsid w:val="61037180"/>
    <w:multiLevelType w:val="multilevel"/>
    <w:tmpl w:val="F96E7D1E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650C5609"/>
    <w:multiLevelType w:val="multilevel"/>
    <w:tmpl w:val="D7DA3D0A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0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  <w:num w:numId="12">
    <w:abstractNumId w:val="4"/>
  </w:num>
  <w:num w:numId="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evin Gregory">
    <w15:presenceInfo w15:providerId="None" w15:userId="Kevin Gregor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147"/>
    <w:rsid w:val="0022128F"/>
    <w:rsid w:val="0068451F"/>
    <w:rsid w:val="007E420E"/>
    <w:rsid w:val="00F9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71FB"/>
  <w15:docId w15:val="{90ACBE29-F585-4ECD-9479-B649D211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sid w:val="00605E43"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character" w:customStyle="1" w:styleId="FooterChar">
    <w:name w:val="Footer Char"/>
    <w:link w:val="Footer"/>
    <w:qFormat/>
    <w:rsid w:val="00084F33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qFormat/>
    <w:rsid w:val="008D1694"/>
  </w:style>
  <w:style w:type="character" w:customStyle="1" w:styleId="Textkrper-ZeileneinzugZchn">
    <w:name w:val="Textkörper-Zeileneinzug Zchn"/>
    <w:qFormat/>
    <w:rsid w:val="00243228"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semiHidden/>
    <w:qFormat/>
    <w:rsid w:val="008D1694"/>
    <w:rPr>
      <w:rFonts w:ascii="Arial" w:hAnsi="Arial"/>
      <w:sz w:val="16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customStyle="1" w:styleId="FootnoteTextChar">
    <w:name w:val="Footnote Text Char"/>
    <w:link w:val="Footnote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A5A9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0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1C44A3"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Normal"/>
    <w:qFormat/>
    <w:rsid w:val="002E6B74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uiPriority w:val="99"/>
    <w:qFormat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rsid w:val="008D1694"/>
    <w:pPr>
      <w:spacing w:after="120"/>
      <w:ind w:left="567"/>
    </w:pPr>
  </w:style>
  <w:style w:type="paragraph" w:styleId="BodyTextIndent2">
    <w:name w:val="Body Text Indent 2"/>
    <w:basedOn w:val="Normal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Normal"/>
    <w:next w:val="Normal"/>
    <w:qFormat/>
    <w:rsid w:val="002E6FCA"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A5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5A97"/>
    <w:rPr>
      <w:b/>
      <w:bCs/>
    </w:rPr>
  </w:style>
  <w:style w:type="paragraph" w:styleId="Revision">
    <w:name w:val="Revision"/>
    <w:uiPriority w:val="99"/>
    <w:semiHidden/>
    <w:qFormat/>
    <w:rsid w:val="00EE63AC"/>
    <w:pPr>
      <w:suppressAutoHyphens w:val="0"/>
    </w:pPr>
    <w:rPr>
      <w:rFonts w:ascii="Arial" w:hAnsi="Arial" w:cs="Calibri"/>
      <w:sz w:val="22"/>
      <w:szCs w:val="22"/>
    </w:rPr>
  </w:style>
  <w:style w:type="numbering" w:styleId="ArticleSection">
    <w:name w:val="Outline List 3"/>
    <w:qFormat/>
    <w:rsid w:val="008D1694"/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06181B-41F5-4884-AD66-86ECA21D01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439476-0698-4DE7-AF90-FE13B5716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FF5E1-168A-44BA-91A7-022F85F80C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69B12B-C27A-4530-B8EC-20070053D6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Tom Southall</cp:lastModifiedBy>
  <cp:revision>7</cp:revision>
  <dcterms:created xsi:type="dcterms:W3CDTF">2022-02-10T11:13:00Z</dcterms:created>
  <dcterms:modified xsi:type="dcterms:W3CDTF">2022-03-03T13:28:00Z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