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5454EB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460F">
        <w:rPr>
          <w:rFonts w:ascii="Calibri" w:hAnsi="Calibri"/>
        </w:rPr>
        <w:t>ENG1</w:t>
      </w:r>
      <w:r w:rsidR="00201026">
        <w:rPr>
          <w:rFonts w:ascii="Calibri" w:hAnsi="Calibri"/>
        </w:rPr>
        <w:t>8</w:t>
      </w:r>
      <w:r w:rsidRPr="007A395D">
        <w:rPr>
          <w:rFonts w:ascii="Calibri" w:hAnsi="Calibri"/>
        </w:rPr>
        <w:t>-</w:t>
      </w:r>
      <w:r w:rsidR="00D15F19">
        <w:rPr>
          <w:rFonts w:ascii="Calibri" w:hAnsi="Calibri"/>
        </w:rPr>
        <w:t>3.2.2.4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253EEA1"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91760D">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B4324" w:rsidRPr="009B4324">
        <w:rPr>
          <w:rFonts w:ascii="Calibri" w:hAnsi="Calibri" w:cs="Arial"/>
          <w:bCs/>
          <w:sz w:val="24"/>
          <w:szCs w:val="24"/>
        </w:rPr>
        <w:t>X</w:t>
      </w:r>
      <w:r w:rsidRPr="007A395D">
        <w:rPr>
          <w:rFonts w:ascii="Calibri" w:hAnsi="Calibri" w:cs="Arial"/>
          <w:sz w:val="24"/>
          <w:szCs w:val="24"/>
        </w:rPr>
        <w:t xml:space="preserve">  Input</w:t>
      </w:r>
    </w:p>
    <w:p w14:paraId="0BC79547" w14:textId="7B627D1B"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0075791B">
        <w:rPr>
          <w:rFonts w:ascii="Calibri" w:hAnsi="Calibri" w:cs="Arial"/>
        </w:rPr>
        <w:t>DTEC</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0F3372DD"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103F8">
        <w:rPr>
          <w:rFonts w:ascii="Calibri" w:hAnsi="Calibri"/>
        </w:rPr>
        <w:t>Florin Mistrapau</w:t>
      </w:r>
      <w:r w:rsidR="00381097">
        <w:rPr>
          <w:rFonts w:ascii="Calibri" w:hAnsi="Calibri"/>
        </w:rPr>
        <w:t xml:space="preserve"> (GMV), </w:t>
      </w:r>
      <w:r w:rsidR="006E4B4A">
        <w:rPr>
          <w:rFonts w:ascii="Calibri" w:hAnsi="Calibri"/>
        </w:rPr>
        <w:t>Roxana Clopot (GMV)</w:t>
      </w:r>
      <w:r w:rsidR="00592F8B">
        <w:rPr>
          <w:rFonts w:ascii="Calibri" w:hAnsi="Calibri"/>
        </w:rPr>
        <w:t>, Vlad Olteanu (GMV)</w:t>
      </w:r>
    </w:p>
    <w:p w14:paraId="60BCC120" w14:textId="77777777" w:rsidR="0080294B" w:rsidRPr="007A395D" w:rsidRDefault="0080294B" w:rsidP="00FE5674">
      <w:pPr>
        <w:pStyle w:val="BodyText"/>
        <w:tabs>
          <w:tab w:val="left" w:pos="2835"/>
        </w:tabs>
        <w:rPr>
          <w:rFonts w:ascii="Calibri" w:hAnsi="Calibri"/>
        </w:rPr>
      </w:pPr>
    </w:p>
    <w:p w14:paraId="4834080C" w14:textId="789A2009" w:rsidR="00A446C9" w:rsidRPr="00605E43" w:rsidRDefault="000103F8" w:rsidP="00A446C9">
      <w:pPr>
        <w:pStyle w:val="Title"/>
        <w:rPr>
          <w:rFonts w:ascii="Calibri" w:hAnsi="Calibri"/>
          <w:color w:val="0070C0"/>
        </w:rPr>
      </w:pPr>
      <w:r>
        <w:rPr>
          <w:rFonts w:ascii="Calibri" w:hAnsi="Calibri"/>
          <w:color w:val="0070C0"/>
        </w:rPr>
        <w:t>RIPTIDE</w:t>
      </w:r>
      <w:r w:rsidR="00381097">
        <w:rPr>
          <w:rFonts w:ascii="Calibri" w:hAnsi="Calibri"/>
          <w:color w:val="0070C0"/>
        </w:rPr>
        <w:t xml:space="preserve"> PHASE II</w:t>
      </w:r>
    </w:p>
    <w:p w14:paraId="0F258596" w14:textId="50FB6E37" w:rsidR="00A446C9" w:rsidRPr="009B4324" w:rsidRDefault="00A446C9" w:rsidP="00605E43">
      <w:pPr>
        <w:pStyle w:val="Heading1"/>
      </w:pPr>
      <w:r w:rsidRPr="009B4324">
        <w:t>Summary</w:t>
      </w:r>
    </w:p>
    <w:p w14:paraId="5E4C6555" w14:textId="6084B1C4" w:rsidR="006E4B4A" w:rsidRDefault="006E4B4A" w:rsidP="00E55927">
      <w:pPr>
        <w:pStyle w:val="BodyText"/>
        <w:rPr>
          <w:rStyle w:val="ui-provider"/>
          <w:rFonts w:asciiTheme="minorHAnsi" w:hAnsiTheme="minorHAnsi" w:cstheme="minorHAnsi"/>
        </w:rPr>
      </w:pPr>
      <w:r w:rsidRPr="009B4324">
        <w:rPr>
          <w:rStyle w:val="ui-provider"/>
          <w:rFonts w:asciiTheme="minorHAnsi" w:hAnsiTheme="minorHAnsi" w:cstheme="minorHAnsi"/>
        </w:rPr>
        <w:t xml:space="preserve">The main purpose of this input paper is to inform the ENG committee members about the </w:t>
      </w:r>
      <w:r w:rsidR="00103838" w:rsidRPr="009B4324">
        <w:rPr>
          <w:rStyle w:val="ui-provider"/>
          <w:rFonts w:asciiTheme="minorHAnsi" w:hAnsiTheme="minorHAnsi" w:cstheme="minorHAnsi"/>
        </w:rPr>
        <w:t>status</w:t>
      </w:r>
      <w:r w:rsidRPr="009B4324">
        <w:rPr>
          <w:rStyle w:val="ui-provider"/>
          <w:rFonts w:asciiTheme="minorHAnsi" w:hAnsiTheme="minorHAnsi" w:cstheme="minorHAnsi"/>
        </w:rPr>
        <w:t xml:space="preserve"> of RIPTIDE Phase 2 project with core activities focused on building a resilient PNT concept demonstrator in the Black Sea involving key technologies such as AIS/VDES and R-Mode.</w:t>
      </w:r>
    </w:p>
    <w:p w14:paraId="1D45A6EA" w14:textId="3E249EAE" w:rsidR="00E45236" w:rsidRPr="009B4324" w:rsidRDefault="00E45236" w:rsidP="00E55927">
      <w:pPr>
        <w:pStyle w:val="BodyText"/>
        <w:rPr>
          <w:rFonts w:asciiTheme="minorHAnsi" w:hAnsiTheme="minorHAnsi" w:cstheme="minorHAnsi"/>
          <w:highlight w:val="yellow"/>
        </w:rPr>
      </w:pPr>
      <w:r>
        <w:rPr>
          <w:rStyle w:val="ui-provider"/>
          <w:rFonts w:asciiTheme="minorHAnsi" w:hAnsiTheme="minorHAnsi" w:cstheme="minorHAnsi"/>
        </w:rPr>
        <w:t xml:space="preserve">The </w:t>
      </w:r>
      <w:r w:rsidR="0057764B">
        <w:rPr>
          <w:rStyle w:val="ui-provider"/>
          <w:rFonts w:asciiTheme="minorHAnsi" w:hAnsiTheme="minorHAnsi" w:cstheme="minorHAnsi"/>
        </w:rPr>
        <w:t xml:space="preserve">work presented in this paper has been performed in the ESA NAVISP Element 3 programme. </w:t>
      </w:r>
    </w:p>
    <w:p w14:paraId="53733F03" w14:textId="77777777" w:rsidR="00A446C9" w:rsidRPr="009B4324" w:rsidRDefault="00A446C9" w:rsidP="00605E43">
      <w:pPr>
        <w:pStyle w:val="Heading1"/>
      </w:pPr>
      <w:r w:rsidRPr="009B4324">
        <w:t>Background</w:t>
      </w:r>
    </w:p>
    <w:p w14:paraId="3E6FD39F" w14:textId="77777777" w:rsidR="006E4B4A" w:rsidRPr="006E4B4A" w:rsidRDefault="006E4B4A" w:rsidP="006E4B4A">
      <w:pPr>
        <w:pStyle w:val="BodyText"/>
        <w:rPr>
          <w:rFonts w:asciiTheme="minorHAnsi" w:hAnsiTheme="minorHAnsi" w:cstheme="minorHAnsi"/>
        </w:rPr>
      </w:pPr>
      <w:r w:rsidRPr="006E4B4A">
        <w:rPr>
          <w:rFonts w:asciiTheme="minorHAnsi" w:hAnsiTheme="minorHAnsi" w:cstheme="minorHAnsi"/>
        </w:rPr>
        <w:t xml:space="preserve">The RIPTIDE Phase 2 project targets the second phase in the development of a resilient PNT solution dedicated to the particularities of the Black Sea and Danube Lower Basin region. </w:t>
      </w:r>
    </w:p>
    <w:p w14:paraId="69C134BD" w14:textId="77777777" w:rsidR="006E4B4A" w:rsidRPr="006E4B4A" w:rsidRDefault="006E4B4A" w:rsidP="006E4B4A">
      <w:pPr>
        <w:pStyle w:val="BodyText"/>
        <w:rPr>
          <w:rFonts w:asciiTheme="minorHAnsi" w:hAnsiTheme="minorHAnsi" w:cstheme="minorHAnsi"/>
        </w:rPr>
      </w:pPr>
      <w:r w:rsidRPr="006E4B4A">
        <w:rPr>
          <w:rFonts w:asciiTheme="minorHAnsi" w:hAnsiTheme="minorHAnsi" w:cstheme="minorHAnsi"/>
        </w:rPr>
        <w:t>Specific objectives:</w:t>
      </w:r>
    </w:p>
    <w:p w14:paraId="34111931" w14:textId="77777777"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Review and consolidate the requirements for the resilient solution</w:t>
      </w:r>
    </w:p>
    <w:p w14:paraId="0F00412C" w14:textId="5CF4A2FD"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Propose an architecture for the solution, define and consolidate the system design</w:t>
      </w:r>
    </w:p>
    <w:p w14:paraId="17D0FCB2" w14:textId="403AD988"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 xml:space="preserve">Perform an iterative assessment of the alignment and implications to the regulatory and standardization aspects, as well as identify the alignment to the current operational environment </w:t>
      </w:r>
    </w:p>
    <w:p w14:paraId="3283972D" w14:textId="477AE59F"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Implement the Monitor and Protect components of the system</w:t>
      </w:r>
    </w:p>
    <w:p w14:paraId="24CDD8EE" w14:textId="73490CF1"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Perform laboratory and field testing in Black Sea environment to assess the</w:t>
      </w:r>
      <w:r w:rsidR="00103838">
        <w:rPr>
          <w:rFonts w:asciiTheme="minorHAnsi" w:hAnsiTheme="minorHAnsi" w:cstheme="minorHAnsi"/>
        </w:rPr>
        <w:t xml:space="preserve"> solution</w:t>
      </w:r>
      <w:r w:rsidRPr="00592F8B">
        <w:rPr>
          <w:rFonts w:asciiTheme="minorHAnsi" w:hAnsiTheme="minorHAnsi" w:cstheme="minorHAnsi"/>
        </w:rPr>
        <w:t xml:space="preserve"> performance</w:t>
      </w:r>
    </w:p>
    <w:p w14:paraId="0807EDFE" w14:textId="77777777"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 xml:space="preserve">Evaluate the technology readiness and update the operational roadmap </w:t>
      </w:r>
    </w:p>
    <w:p w14:paraId="3341E059" w14:textId="1BD49F7F" w:rsidR="006E4B4A" w:rsidRPr="00592F8B" w:rsidRDefault="006E4B4A" w:rsidP="006E4B4A">
      <w:pPr>
        <w:pStyle w:val="Bullet1"/>
        <w:rPr>
          <w:rFonts w:asciiTheme="minorHAnsi" w:hAnsiTheme="minorHAnsi" w:cstheme="minorHAnsi"/>
        </w:rPr>
      </w:pPr>
      <w:r w:rsidRPr="00592F8B">
        <w:rPr>
          <w:rFonts w:asciiTheme="minorHAnsi" w:hAnsiTheme="minorHAnsi" w:cstheme="minorHAnsi"/>
        </w:rPr>
        <w:t>Transversal evaluation of the RIPTIDE solution applicability in other domains</w:t>
      </w:r>
    </w:p>
    <w:p w14:paraId="355D834D" w14:textId="68765CD4" w:rsidR="006E4B4A" w:rsidRPr="00592F8B" w:rsidRDefault="00103838" w:rsidP="006E4B4A">
      <w:pPr>
        <w:pStyle w:val="Bullet1"/>
        <w:rPr>
          <w:rFonts w:asciiTheme="minorHAnsi" w:hAnsiTheme="minorHAnsi" w:cstheme="minorHAnsi"/>
        </w:rPr>
      </w:pPr>
      <w:r>
        <w:rPr>
          <w:rFonts w:asciiTheme="minorHAnsi" w:hAnsiTheme="minorHAnsi" w:cstheme="minorHAnsi"/>
        </w:rPr>
        <w:t>A</w:t>
      </w:r>
      <w:r w:rsidR="006E4B4A" w:rsidRPr="00592F8B">
        <w:rPr>
          <w:rFonts w:asciiTheme="minorHAnsi" w:hAnsiTheme="minorHAnsi" w:cstheme="minorHAnsi"/>
        </w:rPr>
        <w:t>wareness raising process amongst national stakeholders and planning of the future steps</w:t>
      </w:r>
    </w:p>
    <w:p w14:paraId="041E9135" w14:textId="4EB39C74" w:rsidR="00A446C9" w:rsidRPr="009B4324" w:rsidRDefault="00381097" w:rsidP="00605E43">
      <w:pPr>
        <w:pStyle w:val="Heading1"/>
      </w:pPr>
      <w:r w:rsidRPr="009B4324">
        <w:lastRenderedPageBreak/>
        <w:t>Description of activities</w:t>
      </w:r>
    </w:p>
    <w:p w14:paraId="552EF494" w14:textId="4C9E8665" w:rsidR="005122B6" w:rsidRPr="00592F8B" w:rsidRDefault="005122B6" w:rsidP="005122B6">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The RIPTIDE P</w:t>
      </w:r>
      <w:r w:rsidR="00103838">
        <w:rPr>
          <w:rFonts w:asciiTheme="minorHAnsi" w:hAnsiTheme="minorHAnsi" w:cstheme="minorHAnsi"/>
        </w:rPr>
        <w:t>hase</w:t>
      </w:r>
      <w:r w:rsidRPr="00592F8B">
        <w:rPr>
          <w:rFonts w:asciiTheme="minorHAnsi" w:hAnsiTheme="minorHAnsi" w:cstheme="minorHAnsi"/>
        </w:rPr>
        <w:t xml:space="preserve"> 2 project targets the continuation of the development of a resilient PNT solution dedicated to the particularities of the Black Sea and Danube Lower Basin region </w:t>
      </w:r>
      <w:r w:rsidR="00F94ACE" w:rsidRPr="00592F8B">
        <w:rPr>
          <w:rFonts w:asciiTheme="minorHAnsi" w:hAnsiTheme="minorHAnsi" w:cstheme="minorHAnsi"/>
        </w:rPr>
        <w:t>through a concept</w:t>
      </w:r>
      <w:r w:rsidRPr="00592F8B">
        <w:rPr>
          <w:rFonts w:asciiTheme="minorHAnsi" w:hAnsiTheme="minorHAnsi" w:cstheme="minorHAnsi"/>
        </w:rPr>
        <w:t xml:space="preserve"> demonstrator in the Black Sea. </w:t>
      </w:r>
    </w:p>
    <w:p w14:paraId="4081DB25" w14:textId="458357CD" w:rsidR="005122B6" w:rsidRPr="00592F8B" w:rsidRDefault="005122B6" w:rsidP="005122B6">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The main goal of the project is to demonstrate an improved approach of resilient PNT, based on an integrated solution, tackling both monitoring as well as protection against jamming and spoofing.</w:t>
      </w:r>
    </w:p>
    <w:p w14:paraId="6FD458A4" w14:textId="146F8C72" w:rsidR="005122B6" w:rsidRPr="00592F8B" w:rsidRDefault="005122B6" w:rsidP="005122B6">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 xml:space="preserve">The starting point of this activity was the input coming from the previous phase of RIPTIDE. </w:t>
      </w:r>
    </w:p>
    <w:p w14:paraId="40597D18" w14:textId="085E8C7A" w:rsidR="005122B6" w:rsidRPr="00592F8B" w:rsidRDefault="005122B6" w:rsidP="005122B6">
      <w:pPr>
        <w:autoSpaceDE w:val="0"/>
        <w:autoSpaceDN w:val="0"/>
        <w:adjustRightInd w:val="0"/>
        <w:spacing w:line="276" w:lineRule="auto"/>
        <w:jc w:val="both"/>
        <w:rPr>
          <w:rFonts w:asciiTheme="minorHAnsi" w:hAnsiTheme="minorHAnsi" w:cstheme="minorHAnsi"/>
          <w:lang w:val="en-US"/>
        </w:rPr>
      </w:pPr>
      <w:r w:rsidRPr="00592F8B">
        <w:rPr>
          <w:rFonts w:asciiTheme="minorHAnsi" w:hAnsiTheme="minorHAnsi" w:cstheme="minorHAnsi"/>
        </w:rPr>
        <w:t xml:space="preserve">The next step was the consolidation of the system architecture. The design at both ground part as well as at receiver side, together with the interfaces between different components or subsystems have been detailed. </w:t>
      </w:r>
      <w:r w:rsidRPr="00592F8B">
        <w:rPr>
          <w:rFonts w:asciiTheme="minorHAnsi" w:hAnsiTheme="minorHAnsi" w:cstheme="minorHAnsi"/>
          <w:lang w:val="en-US"/>
        </w:rPr>
        <w:t xml:space="preserve">The demonstrator takes advantage of both the Monitor and Protect features proposed in the first phase of RIPTIDE </w:t>
      </w:r>
      <w:r w:rsidR="006A638D" w:rsidRPr="00592F8B">
        <w:rPr>
          <w:rFonts w:asciiTheme="minorHAnsi" w:hAnsiTheme="minorHAnsi" w:cstheme="minorHAnsi"/>
          <w:lang w:val="en-US"/>
        </w:rPr>
        <w:fldChar w:fldCharType="begin"/>
      </w:r>
      <w:r w:rsidR="006A638D" w:rsidRPr="00592F8B">
        <w:rPr>
          <w:rFonts w:asciiTheme="minorHAnsi" w:hAnsiTheme="minorHAnsi" w:cstheme="minorHAnsi"/>
          <w:lang w:val="en-US"/>
        </w:rPr>
        <w:instrText xml:space="preserve"> REF _Ref160813318 \r \h </w:instrText>
      </w:r>
      <w:r w:rsidR="00592F8B" w:rsidRPr="00592F8B">
        <w:rPr>
          <w:rFonts w:asciiTheme="minorHAnsi" w:hAnsiTheme="minorHAnsi" w:cstheme="minorHAnsi"/>
          <w:lang w:val="en-US"/>
        </w:rPr>
        <w:instrText xml:space="preserve"> \* MERGEFORMAT </w:instrText>
      </w:r>
      <w:r w:rsidR="006A638D" w:rsidRPr="00592F8B">
        <w:rPr>
          <w:rFonts w:asciiTheme="minorHAnsi" w:hAnsiTheme="minorHAnsi" w:cstheme="minorHAnsi"/>
          <w:lang w:val="en-US"/>
        </w:rPr>
      </w:r>
      <w:r w:rsidR="006A638D" w:rsidRPr="00592F8B">
        <w:rPr>
          <w:rFonts w:asciiTheme="minorHAnsi" w:hAnsiTheme="minorHAnsi" w:cstheme="minorHAnsi"/>
          <w:lang w:val="en-US"/>
        </w:rPr>
        <w:fldChar w:fldCharType="separate"/>
      </w:r>
      <w:r w:rsidR="006418F2">
        <w:rPr>
          <w:rFonts w:asciiTheme="minorHAnsi" w:hAnsiTheme="minorHAnsi" w:cstheme="minorHAnsi"/>
          <w:lang w:val="en-US"/>
        </w:rPr>
        <w:t>[1]</w:t>
      </w:r>
      <w:r w:rsidR="006A638D" w:rsidRPr="00592F8B">
        <w:rPr>
          <w:rFonts w:asciiTheme="minorHAnsi" w:hAnsiTheme="minorHAnsi" w:cstheme="minorHAnsi"/>
          <w:lang w:val="en-US"/>
        </w:rPr>
        <w:fldChar w:fldCharType="end"/>
      </w:r>
      <w:r w:rsidR="006A638D" w:rsidRPr="00592F8B">
        <w:rPr>
          <w:rFonts w:asciiTheme="minorHAnsi" w:hAnsiTheme="minorHAnsi" w:cstheme="minorHAnsi"/>
          <w:lang w:val="en-US"/>
        </w:rPr>
        <w:t xml:space="preserve"> </w:t>
      </w:r>
      <w:r w:rsidRPr="00592F8B">
        <w:rPr>
          <w:rFonts w:asciiTheme="minorHAnsi" w:hAnsiTheme="minorHAnsi" w:cstheme="minorHAnsi"/>
          <w:lang w:val="en-US"/>
        </w:rPr>
        <w:t>and it has an architecture based around three technological pillars:</w:t>
      </w:r>
    </w:p>
    <w:p w14:paraId="4420E2C0" w14:textId="0C9387D9" w:rsidR="005122B6" w:rsidRPr="00592F8B" w:rsidRDefault="005122B6" w:rsidP="005122B6">
      <w:pPr>
        <w:pStyle w:val="bulleted"/>
        <w:spacing w:before="0" w:line="276" w:lineRule="auto"/>
        <w:jc w:val="both"/>
        <w:rPr>
          <w:rFonts w:asciiTheme="minorHAnsi" w:hAnsiTheme="minorHAnsi" w:cstheme="minorHAnsi"/>
          <w:sz w:val="22"/>
          <w:szCs w:val="22"/>
        </w:rPr>
      </w:pPr>
      <w:r w:rsidRPr="00592F8B">
        <w:rPr>
          <w:rFonts w:asciiTheme="minorHAnsi" w:hAnsiTheme="minorHAnsi" w:cstheme="minorHAnsi"/>
          <w:sz w:val="22"/>
          <w:szCs w:val="22"/>
        </w:rPr>
        <w:t>Spectrum Monitoring – represents the monitor feature and aims to detect interference events and broadcast interference alerts to the user.</w:t>
      </w:r>
    </w:p>
    <w:p w14:paraId="3CA7C235" w14:textId="4BB33EBA" w:rsidR="005122B6" w:rsidRPr="00592F8B" w:rsidRDefault="005122B6" w:rsidP="005122B6">
      <w:pPr>
        <w:pStyle w:val="bulleted"/>
        <w:spacing w:before="0" w:line="276" w:lineRule="auto"/>
        <w:jc w:val="both"/>
        <w:rPr>
          <w:rFonts w:asciiTheme="minorHAnsi" w:hAnsiTheme="minorHAnsi" w:cstheme="minorHAnsi"/>
          <w:sz w:val="22"/>
          <w:szCs w:val="22"/>
        </w:rPr>
      </w:pPr>
      <w:r w:rsidRPr="00592F8B">
        <w:rPr>
          <w:rFonts w:asciiTheme="minorHAnsi" w:hAnsiTheme="minorHAnsi" w:cstheme="minorHAnsi"/>
          <w:sz w:val="22"/>
          <w:szCs w:val="22"/>
        </w:rPr>
        <w:t>Additional Ranging Signals – part of the protect feature and based on a regional land-based radio navigation system, such as VDES R-Mode. For this phase of the project, three VDES R-Mode transmitter stations will be deployed in lighthouses locations in the area of Constanta, Romania</w:t>
      </w:r>
      <w:r w:rsidR="00A96B72">
        <w:rPr>
          <w:rFonts w:asciiTheme="minorHAnsi" w:hAnsiTheme="minorHAnsi" w:cstheme="minorHAnsi"/>
          <w:sz w:val="22"/>
          <w:szCs w:val="22"/>
        </w:rPr>
        <w:t xml:space="preserve">. The R-Mode stations are </w:t>
      </w:r>
      <w:r w:rsidR="00C07EA6">
        <w:rPr>
          <w:rFonts w:asciiTheme="minorHAnsi" w:hAnsiTheme="minorHAnsi" w:cstheme="minorHAnsi"/>
          <w:sz w:val="22"/>
          <w:szCs w:val="22"/>
        </w:rPr>
        <w:t>using manufacturer VDES R-Mode</w:t>
      </w:r>
      <w:r w:rsidR="00A96B72">
        <w:rPr>
          <w:rFonts w:asciiTheme="minorHAnsi" w:hAnsiTheme="minorHAnsi" w:cstheme="minorHAnsi"/>
          <w:sz w:val="22"/>
          <w:szCs w:val="22"/>
        </w:rPr>
        <w:t xml:space="preserve"> </w:t>
      </w:r>
      <w:r w:rsidR="00C07EA6">
        <w:rPr>
          <w:rFonts w:asciiTheme="minorHAnsi" w:hAnsiTheme="minorHAnsi" w:cstheme="minorHAnsi"/>
          <w:sz w:val="22"/>
          <w:szCs w:val="22"/>
        </w:rPr>
        <w:t>boxes and are available to the project through</w:t>
      </w:r>
      <w:r w:rsidR="003A16A7">
        <w:rPr>
          <w:rFonts w:asciiTheme="minorHAnsi" w:hAnsiTheme="minorHAnsi" w:cstheme="minorHAnsi"/>
          <w:sz w:val="22"/>
          <w:szCs w:val="22"/>
        </w:rPr>
        <w:t xml:space="preserve"> the in-kind support of WSV</w:t>
      </w:r>
      <w:r w:rsidRPr="00592F8B">
        <w:rPr>
          <w:rFonts w:asciiTheme="minorHAnsi" w:hAnsiTheme="minorHAnsi" w:cstheme="minorHAnsi"/>
          <w:sz w:val="22"/>
          <w:szCs w:val="22"/>
        </w:rPr>
        <w:t>.</w:t>
      </w:r>
    </w:p>
    <w:p w14:paraId="0AD238A9" w14:textId="1000176B" w:rsidR="005122B6" w:rsidRPr="00592F8B" w:rsidRDefault="005122B6" w:rsidP="005122B6">
      <w:pPr>
        <w:pStyle w:val="bulleted"/>
        <w:spacing w:before="0" w:line="276" w:lineRule="auto"/>
        <w:jc w:val="both"/>
        <w:rPr>
          <w:rFonts w:asciiTheme="minorHAnsi" w:hAnsiTheme="minorHAnsi" w:cstheme="minorHAnsi"/>
          <w:sz w:val="22"/>
          <w:szCs w:val="22"/>
        </w:rPr>
      </w:pPr>
      <w:r w:rsidRPr="00592F8B">
        <w:rPr>
          <w:rFonts w:asciiTheme="minorHAnsi" w:hAnsiTheme="minorHAnsi" w:cstheme="minorHAnsi"/>
          <w:sz w:val="22"/>
          <w:szCs w:val="22"/>
        </w:rPr>
        <w:t xml:space="preserve">Trusted NM distribution – represents the second part of the protect feature and consists of a system capable to distribute trusted GNSS Navigation Messages using the </w:t>
      </w:r>
      <w:r w:rsidR="00103838">
        <w:rPr>
          <w:rFonts w:asciiTheme="minorHAnsi" w:hAnsiTheme="minorHAnsi" w:cstheme="minorHAnsi"/>
          <w:sz w:val="22"/>
          <w:szCs w:val="22"/>
        </w:rPr>
        <w:t xml:space="preserve">maritime </w:t>
      </w:r>
      <w:r w:rsidRPr="00592F8B">
        <w:rPr>
          <w:rFonts w:asciiTheme="minorHAnsi" w:hAnsiTheme="minorHAnsi" w:cstheme="minorHAnsi"/>
          <w:sz w:val="22"/>
          <w:szCs w:val="22"/>
        </w:rPr>
        <w:t>VHF infrastructure</w:t>
      </w:r>
      <w:r w:rsidR="00103838">
        <w:rPr>
          <w:rFonts w:asciiTheme="minorHAnsi" w:hAnsiTheme="minorHAnsi" w:cstheme="minorHAnsi"/>
          <w:sz w:val="22"/>
          <w:szCs w:val="22"/>
        </w:rPr>
        <w:t>.</w:t>
      </w:r>
      <w:r w:rsidRPr="00592F8B">
        <w:rPr>
          <w:rFonts w:asciiTheme="minorHAnsi" w:hAnsiTheme="minorHAnsi" w:cstheme="minorHAnsi"/>
          <w:sz w:val="22"/>
          <w:szCs w:val="22"/>
        </w:rPr>
        <w:t xml:space="preserve"> </w:t>
      </w:r>
    </w:p>
    <w:p w14:paraId="6C0AB63F" w14:textId="3EEF4D0F" w:rsidR="00F94ACE" w:rsidRPr="00592F8B" w:rsidRDefault="005122B6" w:rsidP="005122B6">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 xml:space="preserve">Currently the project is in the development and implementation stage where effort is put on implementing and integrating the modules of the concept demonstrator. </w:t>
      </w:r>
    </w:p>
    <w:p w14:paraId="4C79582F" w14:textId="7D6C107D" w:rsidR="00F94ACE" w:rsidRPr="00592F8B" w:rsidRDefault="005122B6" w:rsidP="005122B6">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 xml:space="preserve">To ensure successful implementation, the following step is dedicated to verification and testing of the solution in both laboratory </w:t>
      </w:r>
      <w:r w:rsidR="00F94ACE" w:rsidRPr="00592F8B">
        <w:rPr>
          <w:rFonts w:asciiTheme="minorHAnsi" w:hAnsiTheme="minorHAnsi" w:cstheme="minorHAnsi"/>
        </w:rPr>
        <w:t>and i</w:t>
      </w:r>
      <w:r w:rsidRPr="00592F8B">
        <w:rPr>
          <w:rFonts w:asciiTheme="minorHAnsi" w:hAnsiTheme="minorHAnsi" w:cstheme="minorHAnsi"/>
        </w:rPr>
        <w:t>n maritime environment with transmitter equipment deployed in lighthouses and receiving equipment mounted on a research vessel.</w:t>
      </w:r>
      <w:r w:rsidR="00F94ACE" w:rsidRPr="00592F8B">
        <w:rPr>
          <w:rFonts w:asciiTheme="minorHAnsi" w:hAnsiTheme="minorHAnsi" w:cstheme="minorHAnsi"/>
        </w:rPr>
        <w:t xml:space="preserve"> For this purpose, several d</w:t>
      </w:r>
      <w:r w:rsidRPr="00592F8B">
        <w:rPr>
          <w:rFonts w:asciiTheme="minorHAnsi" w:hAnsiTheme="minorHAnsi" w:cstheme="minorHAnsi"/>
        </w:rPr>
        <w:t xml:space="preserve">ifferent scenarios have been defined, targeting to assess the achievable performance and resilience levels </w:t>
      </w:r>
      <w:r w:rsidR="00F94ACE" w:rsidRPr="00592F8B">
        <w:rPr>
          <w:rFonts w:asciiTheme="minorHAnsi" w:hAnsiTheme="minorHAnsi" w:cstheme="minorHAnsi"/>
        </w:rPr>
        <w:t>of the concept demonstrator</w:t>
      </w:r>
      <w:r w:rsidRPr="00592F8B">
        <w:rPr>
          <w:rFonts w:asciiTheme="minorHAnsi" w:hAnsiTheme="minorHAnsi" w:cstheme="minorHAnsi"/>
        </w:rPr>
        <w:t xml:space="preserve">. </w:t>
      </w:r>
    </w:p>
    <w:p w14:paraId="594787EF" w14:textId="6E549BF1" w:rsidR="005122B6" w:rsidRPr="00592F8B" w:rsidRDefault="005122B6" w:rsidP="00592F8B">
      <w:pPr>
        <w:autoSpaceDE w:val="0"/>
        <w:autoSpaceDN w:val="0"/>
        <w:adjustRightInd w:val="0"/>
        <w:spacing w:line="276" w:lineRule="auto"/>
        <w:jc w:val="both"/>
        <w:rPr>
          <w:rFonts w:asciiTheme="minorHAnsi" w:hAnsiTheme="minorHAnsi" w:cstheme="minorHAnsi"/>
        </w:rPr>
      </w:pPr>
      <w:r w:rsidRPr="00592F8B">
        <w:rPr>
          <w:rFonts w:asciiTheme="minorHAnsi" w:hAnsiTheme="minorHAnsi" w:cstheme="minorHAnsi"/>
        </w:rPr>
        <w:t xml:space="preserve">In the last task </w:t>
      </w:r>
      <w:r w:rsidR="00F94ACE" w:rsidRPr="00592F8B">
        <w:rPr>
          <w:rFonts w:asciiTheme="minorHAnsi" w:hAnsiTheme="minorHAnsi" w:cstheme="minorHAnsi"/>
        </w:rPr>
        <w:t>of</w:t>
      </w:r>
      <w:r w:rsidRPr="00592F8B">
        <w:rPr>
          <w:rFonts w:asciiTheme="minorHAnsi" w:hAnsiTheme="minorHAnsi" w:cstheme="minorHAnsi"/>
        </w:rPr>
        <w:t xml:space="preserve"> the development chain the applicability of the technology will be evaluated and the alignment and fulfilment of the requirements will be checked. This step will enable the identification of any incompliances or new features to be considered for the next phase of the project and will update the technological roadmap for the operational development.</w:t>
      </w:r>
    </w:p>
    <w:p w14:paraId="1D083D92" w14:textId="77777777" w:rsidR="00180DDA" w:rsidRPr="009B4324" w:rsidRDefault="00180DDA" w:rsidP="00605E43">
      <w:pPr>
        <w:pStyle w:val="Heading1"/>
      </w:pPr>
      <w:r w:rsidRPr="009B4324">
        <w:t>References</w:t>
      </w:r>
    </w:p>
    <w:p w14:paraId="2CDEFB57" w14:textId="72991D45" w:rsidR="00357A5D" w:rsidRPr="009B4324" w:rsidRDefault="009B4324" w:rsidP="00BE0169">
      <w:pPr>
        <w:pStyle w:val="References"/>
        <w:rPr>
          <w:rFonts w:ascii="Calibri" w:hAnsi="Calibri"/>
        </w:rPr>
      </w:pPr>
      <w:bookmarkStart w:id="0" w:name="_Ref160813318"/>
      <w:r w:rsidRPr="009B4324">
        <w:rPr>
          <w:rFonts w:ascii="Calibri" w:hAnsi="Calibri"/>
        </w:rPr>
        <w:t xml:space="preserve">Mistrapau F., Clopot R. M., Circu C. V., Olteanu V. G., Stefanescu I. B., Bivolaru M., Dumitrache L., Popov P., "Resilient PNT for the Black Sea and Danube Region", </w:t>
      </w:r>
      <w:r w:rsidR="006A638D" w:rsidRPr="006A638D">
        <w:rPr>
          <w:rFonts w:ascii="Calibri" w:hAnsi="Calibri"/>
        </w:rPr>
        <w:t>Proceedings of the 36th International Technical Meeting of the Satellite Division of The Institute of Navigation (ION GNSS+ 2023)</w:t>
      </w:r>
      <w:r w:rsidR="006A638D">
        <w:rPr>
          <w:rFonts w:ascii="Calibri" w:hAnsi="Calibri"/>
        </w:rPr>
        <w:t>,</w:t>
      </w:r>
      <w:r w:rsidRPr="009B4324">
        <w:rPr>
          <w:rFonts w:ascii="Calibri" w:hAnsi="Calibri"/>
        </w:rPr>
        <w:t xml:space="preserve"> Sep 13, 2023</w:t>
      </w:r>
      <w:bookmarkEnd w:id="0"/>
    </w:p>
    <w:p w14:paraId="7A8D2F27" w14:textId="77777777" w:rsidR="00A446C9" w:rsidRPr="007A395D" w:rsidRDefault="00A446C9" w:rsidP="00605E43">
      <w:pPr>
        <w:pStyle w:val="Heading1"/>
      </w:pPr>
      <w:r w:rsidRPr="007A395D">
        <w:t>Action requested of the Committee</w:t>
      </w:r>
    </w:p>
    <w:p w14:paraId="1556E528" w14:textId="7D00C9F3" w:rsidR="00F25BF4" w:rsidRPr="007A395D" w:rsidRDefault="00F25BF4" w:rsidP="00A446C9">
      <w:pPr>
        <w:pStyle w:val="BodyText"/>
        <w:rPr>
          <w:rFonts w:ascii="Calibri" w:hAnsi="Calibri"/>
        </w:rPr>
      </w:pPr>
      <w:r w:rsidRPr="007A395D">
        <w:rPr>
          <w:rFonts w:ascii="Calibri" w:hAnsi="Calibri"/>
        </w:rPr>
        <w:t>The Committee is requested to:</w:t>
      </w:r>
    </w:p>
    <w:p w14:paraId="0727FCC0" w14:textId="5890D4F0" w:rsidR="00381097" w:rsidRDefault="00381097" w:rsidP="00381097">
      <w:pPr>
        <w:pStyle w:val="List1"/>
        <w:numPr>
          <w:ilvl w:val="0"/>
          <w:numId w:val="39"/>
        </w:numPr>
        <w:rPr>
          <w:rFonts w:ascii="Calibri" w:hAnsi="Calibri"/>
        </w:rPr>
      </w:pPr>
      <w:r>
        <w:rPr>
          <w:rFonts w:ascii="Calibri" w:hAnsi="Calibri"/>
        </w:rPr>
        <w:t xml:space="preserve">Be aware of RIPTIDE </w:t>
      </w:r>
      <w:r w:rsidR="005C7D55">
        <w:rPr>
          <w:rFonts w:ascii="Calibri" w:hAnsi="Calibri"/>
        </w:rPr>
        <w:t>Phase</w:t>
      </w:r>
      <w:r>
        <w:rPr>
          <w:rFonts w:ascii="Calibri" w:hAnsi="Calibri"/>
        </w:rPr>
        <w:t xml:space="preserve"> II activities</w:t>
      </w:r>
      <w:r w:rsidR="006E4B4A">
        <w:rPr>
          <w:rFonts w:ascii="Calibri" w:hAnsi="Calibri"/>
        </w:rPr>
        <w:t xml:space="preserve"> focused on resilient PNT and</w:t>
      </w:r>
      <w:r>
        <w:rPr>
          <w:rFonts w:ascii="Calibri" w:hAnsi="Calibri"/>
        </w:rPr>
        <w:t xml:space="preserve"> involving key aspects of </w:t>
      </w:r>
      <w:r w:rsidR="006E4B4A">
        <w:rPr>
          <w:rFonts w:ascii="Calibri" w:hAnsi="Calibri"/>
        </w:rPr>
        <w:t>AIS/</w:t>
      </w:r>
      <w:r>
        <w:rPr>
          <w:rFonts w:ascii="Calibri" w:hAnsi="Calibri"/>
        </w:rPr>
        <w:t xml:space="preserve">VDES and R-mode in </w:t>
      </w:r>
      <w:r w:rsidR="006E4B4A">
        <w:rPr>
          <w:rFonts w:ascii="Calibri" w:hAnsi="Calibri"/>
        </w:rPr>
        <w:t xml:space="preserve">the </w:t>
      </w:r>
      <w:r>
        <w:rPr>
          <w:rFonts w:ascii="Calibri" w:hAnsi="Calibri"/>
        </w:rPr>
        <w:t>Black Sea.</w:t>
      </w:r>
    </w:p>
    <w:p w14:paraId="0289C74F" w14:textId="6247B7F9" w:rsidR="00931F8D" w:rsidRDefault="00931F8D" w:rsidP="00381097">
      <w:pPr>
        <w:pStyle w:val="List1"/>
        <w:numPr>
          <w:ilvl w:val="0"/>
          <w:numId w:val="39"/>
        </w:numPr>
        <w:rPr>
          <w:rFonts w:ascii="Calibri" w:hAnsi="Calibri"/>
        </w:rPr>
      </w:pPr>
      <w:r>
        <w:rPr>
          <w:rFonts w:ascii="Calibri" w:hAnsi="Calibri"/>
        </w:rPr>
        <w:t xml:space="preserve">Provide </w:t>
      </w:r>
      <w:r w:rsidR="003A2B88">
        <w:rPr>
          <w:rFonts w:ascii="Calibri" w:hAnsi="Calibri"/>
        </w:rPr>
        <w:t xml:space="preserve">feedback on the proposed approach in view of a </w:t>
      </w:r>
      <w:r w:rsidR="00D1497A">
        <w:rPr>
          <w:rFonts w:ascii="Calibri" w:hAnsi="Calibri"/>
        </w:rPr>
        <w:t xml:space="preserve">potential </w:t>
      </w:r>
      <w:r w:rsidR="003A2B88">
        <w:rPr>
          <w:rFonts w:ascii="Calibri" w:hAnsi="Calibri"/>
        </w:rPr>
        <w:t>future standardization perspective.</w:t>
      </w:r>
    </w:p>
    <w:p w14:paraId="60268EA6" w14:textId="1A836EA2" w:rsidR="002A48C1" w:rsidRDefault="00381097" w:rsidP="00381097">
      <w:pPr>
        <w:pStyle w:val="List1"/>
        <w:rPr>
          <w:rFonts w:ascii="Calibri" w:hAnsi="Calibri"/>
        </w:rPr>
      </w:pPr>
      <w:r w:rsidRPr="00C47C74">
        <w:rPr>
          <w:rFonts w:ascii="Calibri" w:hAnsi="Calibri"/>
        </w:rPr>
        <w:t xml:space="preserve">Contact the authors if </w:t>
      </w:r>
      <w:r>
        <w:rPr>
          <w:rFonts w:ascii="Calibri" w:hAnsi="Calibri"/>
        </w:rPr>
        <w:t>there is</w:t>
      </w:r>
      <w:r w:rsidRPr="00C47C74">
        <w:rPr>
          <w:rFonts w:ascii="Calibri" w:hAnsi="Calibri"/>
        </w:rPr>
        <w:t xml:space="preserve"> interest in this topic.</w:t>
      </w:r>
    </w:p>
    <w:p w14:paraId="35A281E3" w14:textId="37CA28DF" w:rsidR="00E776D4" w:rsidRPr="00AA66D2" w:rsidRDefault="00E776D4" w:rsidP="00E776D4">
      <w:pPr>
        <w:pStyle w:val="List1"/>
        <w:rPr>
          <w:rFonts w:ascii="Calibri" w:hAnsi="Calibri"/>
        </w:rPr>
      </w:pPr>
      <w:r w:rsidRPr="00AA66D2">
        <w:rPr>
          <w:rFonts w:ascii="Calibri" w:hAnsi="Calibri"/>
        </w:rPr>
        <w:t>Provide a presentation slot within ENG18.</w:t>
      </w:r>
    </w:p>
    <w:sectPr w:rsidR="00E776D4" w:rsidRPr="00AA66D2" w:rsidSect="009C7ED2">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1644" w14:textId="77777777" w:rsidR="009C7ED2" w:rsidRDefault="009C7ED2" w:rsidP="00362CD9">
      <w:r>
        <w:separator/>
      </w:r>
    </w:p>
  </w:endnote>
  <w:endnote w:type="continuationSeparator" w:id="0">
    <w:p w14:paraId="70653B2C" w14:textId="77777777" w:rsidR="009C7ED2" w:rsidRDefault="009C7ED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76018" w14:textId="77777777" w:rsidR="00834CEE" w:rsidRDefault="00834C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53488444" w:rsidR="00362CD9" w:rsidRPr="00036B9E" w:rsidRDefault="00834CEE">
    <w:pPr>
      <w:pStyle w:val="Footer"/>
      <w:rPr>
        <w:rFonts w:ascii="Calibri" w:hAnsi="Calibri"/>
      </w:rPr>
    </w:pPr>
    <w:r>
      <w:rPr>
        <w:rFonts w:ascii="Calibri" w:hAnsi="Calibri"/>
        <w:sz w:val="20"/>
        <w:szCs w:val="20"/>
      </w:rPr>
      <w:t>RIPTIDE Phase II</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A2C13">
      <w:rPr>
        <w:rFonts w:ascii="Calibri" w:hAnsi="Calibri"/>
        <w:noProof/>
      </w:rPr>
      <w:t>1</w:t>
    </w:r>
    <w:r w:rsidR="00362CD9"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D4B0" w14:textId="77777777" w:rsidR="00834CEE" w:rsidRDefault="00834C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8569" w14:textId="77777777" w:rsidR="009C7ED2" w:rsidRDefault="009C7ED2" w:rsidP="00362CD9">
      <w:r>
        <w:separator/>
      </w:r>
    </w:p>
  </w:footnote>
  <w:footnote w:type="continuationSeparator" w:id="0">
    <w:p w14:paraId="5CB87A20" w14:textId="77777777" w:rsidR="009C7ED2" w:rsidRDefault="009C7ED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D15F1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D15F1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D15F1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FA6998"/>
    <w:multiLevelType w:val="hybridMultilevel"/>
    <w:tmpl w:val="9A0078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A36522"/>
    <w:multiLevelType w:val="multilevel"/>
    <w:tmpl w:val="0B9CC600"/>
    <w:lvl w:ilvl="0">
      <w:start w:val="1"/>
      <w:numFmt w:val="bullet"/>
      <w:pStyle w:val="bulleted"/>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num" w:pos="340"/>
        </w:tabs>
        <w:ind w:left="680" w:hanging="340"/>
      </w:pPr>
      <w:rPr>
        <w:rFonts w:ascii="Courier New" w:hAnsi="Courier New" w:hint="default"/>
        <w:b/>
        <w:i w:val="0"/>
        <w:color w:val="8B8D8E"/>
        <w:sz w:val="16"/>
        <w:lang w:val="en-GB"/>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5B72743"/>
    <w:multiLevelType w:val="hybridMultilevel"/>
    <w:tmpl w:val="C55E59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BB3727"/>
    <w:multiLevelType w:val="hybridMultilevel"/>
    <w:tmpl w:val="46A69E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611D6272"/>
    <w:multiLevelType w:val="hybridMultilevel"/>
    <w:tmpl w:val="E9A606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200093868">
    <w:abstractNumId w:val="1"/>
  </w:num>
  <w:num w:numId="2" w16cid:durableId="672759599">
    <w:abstractNumId w:val="0"/>
  </w:num>
  <w:num w:numId="3" w16cid:durableId="674381085">
    <w:abstractNumId w:val="8"/>
  </w:num>
  <w:num w:numId="4" w16cid:durableId="1108311934">
    <w:abstractNumId w:val="24"/>
  </w:num>
  <w:num w:numId="5" w16cid:durableId="392434919">
    <w:abstractNumId w:val="17"/>
  </w:num>
  <w:num w:numId="6" w16cid:durableId="1469325814">
    <w:abstractNumId w:val="4"/>
  </w:num>
  <w:num w:numId="7" w16cid:durableId="1622178962">
    <w:abstractNumId w:val="28"/>
  </w:num>
  <w:num w:numId="8" w16cid:durableId="1476020561">
    <w:abstractNumId w:val="12"/>
  </w:num>
  <w:num w:numId="9" w16cid:durableId="551768623">
    <w:abstractNumId w:val="9"/>
  </w:num>
  <w:num w:numId="10" w16cid:durableId="715857788">
    <w:abstractNumId w:val="19"/>
  </w:num>
  <w:num w:numId="11" w16cid:durableId="291715977">
    <w:abstractNumId w:val="18"/>
  </w:num>
  <w:num w:numId="12" w16cid:durableId="628433725">
    <w:abstractNumId w:val="16"/>
  </w:num>
  <w:num w:numId="13" w16cid:durableId="230897190">
    <w:abstractNumId w:val="27"/>
  </w:num>
  <w:num w:numId="14" w16cid:durableId="341130492">
    <w:abstractNumId w:val="6"/>
  </w:num>
  <w:num w:numId="15" w16cid:durableId="968825780">
    <w:abstractNumId w:val="29"/>
  </w:num>
  <w:num w:numId="16" w16cid:durableId="319625320">
    <w:abstractNumId w:val="15"/>
  </w:num>
  <w:num w:numId="17" w16cid:durableId="581065491">
    <w:abstractNumId w:val="7"/>
  </w:num>
  <w:num w:numId="18" w16cid:durableId="2048332550">
    <w:abstractNumId w:val="21"/>
  </w:num>
  <w:num w:numId="19" w16cid:durableId="1380668613">
    <w:abstractNumId w:val="15"/>
  </w:num>
  <w:num w:numId="20" w16cid:durableId="773213789">
    <w:abstractNumId w:val="15"/>
  </w:num>
  <w:num w:numId="21" w16cid:durableId="1853030897">
    <w:abstractNumId w:val="15"/>
  </w:num>
  <w:num w:numId="22" w16cid:durableId="1794785645">
    <w:abstractNumId w:val="15"/>
  </w:num>
  <w:num w:numId="23" w16cid:durableId="247158860">
    <w:abstractNumId w:val="23"/>
  </w:num>
  <w:num w:numId="24" w16cid:durableId="100154744">
    <w:abstractNumId w:val="3"/>
  </w:num>
  <w:num w:numId="25" w16cid:durableId="1528375255">
    <w:abstractNumId w:val="3"/>
  </w:num>
  <w:num w:numId="26" w16cid:durableId="1726177043">
    <w:abstractNumId w:val="3"/>
  </w:num>
  <w:num w:numId="27" w16cid:durableId="1556774766">
    <w:abstractNumId w:val="10"/>
  </w:num>
  <w:num w:numId="28" w16cid:durableId="902643807">
    <w:abstractNumId w:val="10"/>
  </w:num>
  <w:num w:numId="29" w16cid:durableId="187722084">
    <w:abstractNumId w:val="10"/>
  </w:num>
  <w:num w:numId="30" w16cid:durableId="850990349">
    <w:abstractNumId w:val="10"/>
  </w:num>
  <w:num w:numId="31" w16cid:durableId="1012538315">
    <w:abstractNumId w:val="10"/>
  </w:num>
  <w:num w:numId="32" w16cid:durableId="698509364">
    <w:abstractNumId w:val="10"/>
  </w:num>
  <w:num w:numId="33" w16cid:durableId="1241406449">
    <w:abstractNumId w:val="20"/>
  </w:num>
  <w:num w:numId="34" w16cid:durableId="1994408700">
    <w:abstractNumId w:val="20"/>
  </w:num>
  <w:num w:numId="35" w16cid:durableId="1267079667">
    <w:abstractNumId w:val="20"/>
  </w:num>
  <w:num w:numId="36" w16cid:durableId="1340354964">
    <w:abstractNumId w:val="13"/>
  </w:num>
  <w:num w:numId="37" w16cid:durableId="319620398">
    <w:abstractNumId w:val="6"/>
  </w:num>
  <w:num w:numId="38" w16cid:durableId="1719351237">
    <w:abstractNumId w:val="16"/>
  </w:num>
  <w:num w:numId="39" w16cid:durableId="16039575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13343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45486686">
    <w:abstractNumId w:val="2"/>
  </w:num>
  <w:num w:numId="42" w16cid:durableId="17383537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7027263">
    <w:abstractNumId w:val="2"/>
  </w:num>
  <w:num w:numId="44" w16cid:durableId="1634746757">
    <w:abstractNumId w:val="14"/>
  </w:num>
  <w:num w:numId="45" w16cid:durableId="812988767">
    <w:abstractNumId w:val="5"/>
  </w:num>
  <w:num w:numId="46" w16cid:durableId="270749071">
    <w:abstractNumId w:val="25"/>
  </w:num>
  <w:num w:numId="47" w16cid:durableId="776489859">
    <w:abstractNumId w:val="26"/>
  </w:num>
  <w:num w:numId="48" w16cid:durableId="2058239639">
    <w:abstractNumId w:val="22"/>
  </w:num>
  <w:num w:numId="49" w16cid:durableId="1754476076">
    <w:abstractNumId w:val="11"/>
  </w:num>
  <w:num w:numId="50" w16cid:durableId="130357840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CF2"/>
    <w:rsid w:val="000049D8"/>
    <w:rsid w:val="000103F8"/>
    <w:rsid w:val="000172A6"/>
    <w:rsid w:val="00024E39"/>
    <w:rsid w:val="00026AAB"/>
    <w:rsid w:val="00036A03"/>
    <w:rsid w:val="00036B9E"/>
    <w:rsid w:val="00037DF4"/>
    <w:rsid w:val="000410B9"/>
    <w:rsid w:val="00042C74"/>
    <w:rsid w:val="0004599C"/>
    <w:rsid w:val="0004700E"/>
    <w:rsid w:val="000544B3"/>
    <w:rsid w:val="00070C13"/>
    <w:rsid w:val="000715C9"/>
    <w:rsid w:val="00084F33"/>
    <w:rsid w:val="00090DC0"/>
    <w:rsid w:val="000A5FD0"/>
    <w:rsid w:val="000A77A7"/>
    <w:rsid w:val="000B1707"/>
    <w:rsid w:val="000C1B3E"/>
    <w:rsid w:val="000C349E"/>
    <w:rsid w:val="000C6224"/>
    <w:rsid w:val="000D2CAF"/>
    <w:rsid w:val="000F4951"/>
    <w:rsid w:val="00103838"/>
    <w:rsid w:val="00104627"/>
    <w:rsid w:val="00110AE7"/>
    <w:rsid w:val="00142009"/>
    <w:rsid w:val="00145A7F"/>
    <w:rsid w:val="00153DE3"/>
    <w:rsid w:val="00171B97"/>
    <w:rsid w:val="00177F4D"/>
    <w:rsid w:val="00180DDA"/>
    <w:rsid w:val="001A4279"/>
    <w:rsid w:val="001B2A2D"/>
    <w:rsid w:val="001B384D"/>
    <w:rsid w:val="001B72C3"/>
    <w:rsid w:val="001B737D"/>
    <w:rsid w:val="001C44A3"/>
    <w:rsid w:val="001D56C9"/>
    <w:rsid w:val="001D5737"/>
    <w:rsid w:val="001E0E15"/>
    <w:rsid w:val="001F528A"/>
    <w:rsid w:val="001F704E"/>
    <w:rsid w:val="001F7465"/>
    <w:rsid w:val="00201026"/>
    <w:rsid w:val="00201722"/>
    <w:rsid w:val="00204F93"/>
    <w:rsid w:val="002125B0"/>
    <w:rsid w:val="00214586"/>
    <w:rsid w:val="00243228"/>
    <w:rsid w:val="00251483"/>
    <w:rsid w:val="00255CAA"/>
    <w:rsid w:val="00264305"/>
    <w:rsid w:val="002A0346"/>
    <w:rsid w:val="002A4487"/>
    <w:rsid w:val="002A48C1"/>
    <w:rsid w:val="002B49E9"/>
    <w:rsid w:val="002C632E"/>
    <w:rsid w:val="002D3E8B"/>
    <w:rsid w:val="002D4575"/>
    <w:rsid w:val="002D5C0C"/>
    <w:rsid w:val="002E03D1"/>
    <w:rsid w:val="002E05E1"/>
    <w:rsid w:val="002E6B74"/>
    <w:rsid w:val="002E6FCA"/>
    <w:rsid w:val="002F169F"/>
    <w:rsid w:val="003058A9"/>
    <w:rsid w:val="00311B64"/>
    <w:rsid w:val="00313049"/>
    <w:rsid w:val="0032450C"/>
    <w:rsid w:val="003526CF"/>
    <w:rsid w:val="00356CD0"/>
    <w:rsid w:val="00357A5D"/>
    <w:rsid w:val="00362CD9"/>
    <w:rsid w:val="003761CA"/>
    <w:rsid w:val="00380DAF"/>
    <w:rsid w:val="00381097"/>
    <w:rsid w:val="003813BE"/>
    <w:rsid w:val="003972CE"/>
    <w:rsid w:val="003A16A7"/>
    <w:rsid w:val="003A2B88"/>
    <w:rsid w:val="003A4B72"/>
    <w:rsid w:val="003B28F5"/>
    <w:rsid w:val="003B7B7D"/>
    <w:rsid w:val="003C54CB"/>
    <w:rsid w:val="003C7A2A"/>
    <w:rsid w:val="003D2DC1"/>
    <w:rsid w:val="003D69D0"/>
    <w:rsid w:val="003F2918"/>
    <w:rsid w:val="003F3F81"/>
    <w:rsid w:val="003F430E"/>
    <w:rsid w:val="00400F22"/>
    <w:rsid w:val="00401C25"/>
    <w:rsid w:val="0041088C"/>
    <w:rsid w:val="00412DD0"/>
    <w:rsid w:val="00413EF5"/>
    <w:rsid w:val="00420A38"/>
    <w:rsid w:val="004218F1"/>
    <w:rsid w:val="00431B19"/>
    <w:rsid w:val="00441715"/>
    <w:rsid w:val="004661AD"/>
    <w:rsid w:val="00471AF8"/>
    <w:rsid w:val="00473511"/>
    <w:rsid w:val="00473681"/>
    <w:rsid w:val="00483649"/>
    <w:rsid w:val="00490CE5"/>
    <w:rsid w:val="004A6C1D"/>
    <w:rsid w:val="004D1D85"/>
    <w:rsid w:val="004D369E"/>
    <w:rsid w:val="004D3C3A"/>
    <w:rsid w:val="004E1CD1"/>
    <w:rsid w:val="004E7392"/>
    <w:rsid w:val="004F7EFC"/>
    <w:rsid w:val="00503454"/>
    <w:rsid w:val="005078B0"/>
    <w:rsid w:val="005107EB"/>
    <w:rsid w:val="00511277"/>
    <w:rsid w:val="005122B6"/>
    <w:rsid w:val="00521345"/>
    <w:rsid w:val="00526DF0"/>
    <w:rsid w:val="0053111D"/>
    <w:rsid w:val="00545CC4"/>
    <w:rsid w:val="00547B0B"/>
    <w:rsid w:val="00551FFF"/>
    <w:rsid w:val="005607A2"/>
    <w:rsid w:val="0057198B"/>
    <w:rsid w:val="00573CFE"/>
    <w:rsid w:val="0057460F"/>
    <w:rsid w:val="0057764B"/>
    <w:rsid w:val="00592F8B"/>
    <w:rsid w:val="005969F2"/>
    <w:rsid w:val="00597FAE"/>
    <w:rsid w:val="005A52D2"/>
    <w:rsid w:val="005B32A3"/>
    <w:rsid w:val="005B39E3"/>
    <w:rsid w:val="005C0D44"/>
    <w:rsid w:val="005C566C"/>
    <w:rsid w:val="005C7D55"/>
    <w:rsid w:val="005C7E69"/>
    <w:rsid w:val="005D4CFE"/>
    <w:rsid w:val="005E1448"/>
    <w:rsid w:val="005E262D"/>
    <w:rsid w:val="005E461F"/>
    <w:rsid w:val="005F23D3"/>
    <w:rsid w:val="005F7E20"/>
    <w:rsid w:val="006022F7"/>
    <w:rsid w:val="00605E43"/>
    <w:rsid w:val="006153BB"/>
    <w:rsid w:val="006418F2"/>
    <w:rsid w:val="006652C3"/>
    <w:rsid w:val="0067072D"/>
    <w:rsid w:val="00691FD0"/>
    <w:rsid w:val="00692148"/>
    <w:rsid w:val="006A1A1E"/>
    <w:rsid w:val="006A638D"/>
    <w:rsid w:val="006B76C5"/>
    <w:rsid w:val="006C5948"/>
    <w:rsid w:val="006D20E9"/>
    <w:rsid w:val="006D3734"/>
    <w:rsid w:val="006D4953"/>
    <w:rsid w:val="006D57DF"/>
    <w:rsid w:val="006E4B4A"/>
    <w:rsid w:val="006E6921"/>
    <w:rsid w:val="006F2A74"/>
    <w:rsid w:val="007000D4"/>
    <w:rsid w:val="007118F5"/>
    <w:rsid w:val="00712AA4"/>
    <w:rsid w:val="007146C4"/>
    <w:rsid w:val="00721AA1"/>
    <w:rsid w:val="00724B67"/>
    <w:rsid w:val="00731921"/>
    <w:rsid w:val="007547F8"/>
    <w:rsid w:val="0075791B"/>
    <w:rsid w:val="00765622"/>
    <w:rsid w:val="00770B6C"/>
    <w:rsid w:val="00783B0C"/>
    <w:rsid w:val="00783FEA"/>
    <w:rsid w:val="007A19E5"/>
    <w:rsid w:val="007A395D"/>
    <w:rsid w:val="007A4CAE"/>
    <w:rsid w:val="007B6BD5"/>
    <w:rsid w:val="007C1C6C"/>
    <w:rsid w:val="007C346C"/>
    <w:rsid w:val="007E6479"/>
    <w:rsid w:val="007F3B85"/>
    <w:rsid w:val="0080294B"/>
    <w:rsid w:val="0082480E"/>
    <w:rsid w:val="00834CEE"/>
    <w:rsid w:val="0084486E"/>
    <w:rsid w:val="00850293"/>
    <w:rsid w:val="00851373"/>
    <w:rsid w:val="00851BA6"/>
    <w:rsid w:val="0085654D"/>
    <w:rsid w:val="00861160"/>
    <w:rsid w:val="0086654F"/>
    <w:rsid w:val="00872BC4"/>
    <w:rsid w:val="00877580"/>
    <w:rsid w:val="00892BA1"/>
    <w:rsid w:val="008A0630"/>
    <w:rsid w:val="008A356F"/>
    <w:rsid w:val="008A4653"/>
    <w:rsid w:val="008A4717"/>
    <w:rsid w:val="008A50CC"/>
    <w:rsid w:val="008B031D"/>
    <w:rsid w:val="008B3040"/>
    <w:rsid w:val="008B5914"/>
    <w:rsid w:val="008C258A"/>
    <w:rsid w:val="008C574F"/>
    <w:rsid w:val="008D1694"/>
    <w:rsid w:val="008D6C1F"/>
    <w:rsid w:val="008D79CB"/>
    <w:rsid w:val="008E417F"/>
    <w:rsid w:val="008F07BC"/>
    <w:rsid w:val="00900ABF"/>
    <w:rsid w:val="00905890"/>
    <w:rsid w:val="0091760D"/>
    <w:rsid w:val="00922E3F"/>
    <w:rsid w:val="00925AB9"/>
    <w:rsid w:val="0092692B"/>
    <w:rsid w:val="00930561"/>
    <w:rsid w:val="00931F8D"/>
    <w:rsid w:val="00937F53"/>
    <w:rsid w:val="0094113B"/>
    <w:rsid w:val="00943E9C"/>
    <w:rsid w:val="009458EC"/>
    <w:rsid w:val="00953F4D"/>
    <w:rsid w:val="00960BB8"/>
    <w:rsid w:val="00964F5C"/>
    <w:rsid w:val="00966DCF"/>
    <w:rsid w:val="00973B57"/>
    <w:rsid w:val="00975900"/>
    <w:rsid w:val="0097733B"/>
    <w:rsid w:val="00982D3B"/>
    <w:rsid w:val="009831C0"/>
    <w:rsid w:val="0099161D"/>
    <w:rsid w:val="009A2C13"/>
    <w:rsid w:val="009A45AF"/>
    <w:rsid w:val="009B4324"/>
    <w:rsid w:val="009B6315"/>
    <w:rsid w:val="009B7E3C"/>
    <w:rsid w:val="009B7E9A"/>
    <w:rsid w:val="009C7698"/>
    <w:rsid w:val="009C7ED2"/>
    <w:rsid w:val="009D4BC6"/>
    <w:rsid w:val="009E7E7E"/>
    <w:rsid w:val="009F4593"/>
    <w:rsid w:val="00A000A3"/>
    <w:rsid w:val="00A02FDF"/>
    <w:rsid w:val="00A0389B"/>
    <w:rsid w:val="00A103F2"/>
    <w:rsid w:val="00A1714C"/>
    <w:rsid w:val="00A332E9"/>
    <w:rsid w:val="00A33A3C"/>
    <w:rsid w:val="00A446C9"/>
    <w:rsid w:val="00A635D6"/>
    <w:rsid w:val="00A8553A"/>
    <w:rsid w:val="00A93AED"/>
    <w:rsid w:val="00A96B72"/>
    <w:rsid w:val="00AA66D2"/>
    <w:rsid w:val="00AB713B"/>
    <w:rsid w:val="00AC1CA8"/>
    <w:rsid w:val="00AD027D"/>
    <w:rsid w:val="00AE1319"/>
    <w:rsid w:val="00AE34BB"/>
    <w:rsid w:val="00AE5BAB"/>
    <w:rsid w:val="00B00A18"/>
    <w:rsid w:val="00B226F2"/>
    <w:rsid w:val="00B274DF"/>
    <w:rsid w:val="00B4239A"/>
    <w:rsid w:val="00B45427"/>
    <w:rsid w:val="00B56BDF"/>
    <w:rsid w:val="00B65812"/>
    <w:rsid w:val="00B6757A"/>
    <w:rsid w:val="00B733F1"/>
    <w:rsid w:val="00B766DC"/>
    <w:rsid w:val="00B85CD6"/>
    <w:rsid w:val="00B87D6F"/>
    <w:rsid w:val="00B90A27"/>
    <w:rsid w:val="00B92D64"/>
    <w:rsid w:val="00B9554D"/>
    <w:rsid w:val="00BB2B9F"/>
    <w:rsid w:val="00BB7D9E"/>
    <w:rsid w:val="00BC2334"/>
    <w:rsid w:val="00BC68A1"/>
    <w:rsid w:val="00BC695C"/>
    <w:rsid w:val="00BC7B95"/>
    <w:rsid w:val="00BD2DEB"/>
    <w:rsid w:val="00BD3CB8"/>
    <w:rsid w:val="00BD469C"/>
    <w:rsid w:val="00BD4E6F"/>
    <w:rsid w:val="00BF32F0"/>
    <w:rsid w:val="00BF4DCE"/>
    <w:rsid w:val="00C05CE5"/>
    <w:rsid w:val="00C07EA6"/>
    <w:rsid w:val="00C15578"/>
    <w:rsid w:val="00C31A83"/>
    <w:rsid w:val="00C47C74"/>
    <w:rsid w:val="00C6171E"/>
    <w:rsid w:val="00C80344"/>
    <w:rsid w:val="00CA6A32"/>
    <w:rsid w:val="00CA6F2C"/>
    <w:rsid w:val="00CC1605"/>
    <w:rsid w:val="00CC30EC"/>
    <w:rsid w:val="00CD6A13"/>
    <w:rsid w:val="00CE61F1"/>
    <w:rsid w:val="00CF1871"/>
    <w:rsid w:val="00CF3DD3"/>
    <w:rsid w:val="00D01874"/>
    <w:rsid w:val="00D019CE"/>
    <w:rsid w:val="00D1133E"/>
    <w:rsid w:val="00D1497A"/>
    <w:rsid w:val="00D15F19"/>
    <w:rsid w:val="00D17A34"/>
    <w:rsid w:val="00D208A6"/>
    <w:rsid w:val="00D26628"/>
    <w:rsid w:val="00D332B3"/>
    <w:rsid w:val="00D42D55"/>
    <w:rsid w:val="00D4581E"/>
    <w:rsid w:val="00D55207"/>
    <w:rsid w:val="00D57AC4"/>
    <w:rsid w:val="00D70B4E"/>
    <w:rsid w:val="00D755A7"/>
    <w:rsid w:val="00D81801"/>
    <w:rsid w:val="00D92997"/>
    <w:rsid w:val="00D92B45"/>
    <w:rsid w:val="00D95962"/>
    <w:rsid w:val="00DC389B"/>
    <w:rsid w:val="00DC69FA"/>
    <w:rsid w:val="00DD11F5"/>
    <w:rsid w:val="00DD6E3E"/>
    <w:rsid w:val="00DD7E38"/>
    <w:rsid w:val="00DE2FEE"/>
    <w:rsid w:val="00DE39E6"/>
    <w:rsid w:val="00DF1467"/>
    <w:rsid w:val="00DF4E8B"/>
    <w:rsid w:val="00DF6C34"/>
    <w:rsid w:val="00E00BE9"/>
    <w:rsid w:val="00E03B6E"/>
    <w:rsid w:val="00E1408A"/>
    <w:rsid w:val="00E22A11"/>
    <w:rsid w:val="00E31E5C"/>
    <w:rsid w:val="00E44DD2"/>
    <w:rsid w:val="00E45236"/>
    <w:rsid w:val="00E50C51"/>
    <w:rsid w:val="00E558C3"/>
    <w:rsid w:val="00E55927"/>
    <w:rsid w:val="00E60540"/>
    <w:rsid w:val="00E77122"/>
    <w:rsid w:val="00E776D4"/>
    <w:rsid w:val="00E912A6"/>
    <w:rsid w:val="00EA0ADD"/>
    <w:rsid w:val="00EA4844"/>
    <w:rsid w:val="00EA4D9C"/>
    <w:rsid w:val="00EA5A97"/>
    <w:rsid w:val="00EB1B60"/>
    <w:rsid w:val="00EB2248"/>
    <w:rsid w:val="00EB4262"/>
    <w:rsid w:val="00EB75EE"/>
    <w:rsid w:val="00EE3CC5"/>
    <w:rsid w:val="00EE4C1D"/>
    <w:rsid w:val="00EF1ED6"/>
    <w:rsid w:val="00EF3685"/>
    <w:rsid w:val="00F03988"/>
    <w:rsid w:val="00F04350"/>
    <w:rsid w:val="00F133DB"/>
    <w:rsid w:val="00F159EB"/>
    <w:rsid w:val="00F25BF4"/>
    <w:rsid w:val="00F267DB"/>
    <w:rsid w:val="00F46F6F"/>
    <w:rsid w:val="00F57633"/>
    <w:rsid w:val="00F60608"/>
    <w:rsid w:val="00F62217"/>
    <w:rsid w:val="00F85B1E"/>
    <w:rsid w:val="00F904CC"/>
    <w:rsid w:val="00F94ACE"/>
    <w:rsid w:val="00FB17A9"/>
    <w:rsid w:val="00FB527C"/>
    <w:rsid w:val="00FB5599"/>
    <w:rsid w:val="00FB6F75"/>
    <w:rsid w:val="00FB7D03"/>
    <w:rsid w:val="00FC0EB3"/>
    <w:rsid w:val="00FD675E"/>
    <w:rsid w:val="00FE2AFC"/>
    <w:rsid w:val="00FE5674"/>
    <w:rsid w:val="00FF324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Deloitte1">
    <w:name w:val="Deloitte1"/>
    <w:basedOn w:val="TableNormal"/>
    <w:next w:val="TableGrid"/>
    <w:rsid w:val="003A4B72"/>
    <w:pPr>
      <w:spacing w:before="120"/>
    </w:pPr>
    <w:rPr>
      <w:rFonts w:ascii="Verdana" w:eastAsiaTheme="minorHAnsi" w:hAnsi="Verdana" w:cstheme="minorBidi"/>
      <w:sz w:val="18"/>
      <w:szCs w:val="18"/>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45AF"/>
    <w:rPr>
      <w:rFonts w:ascii="Arial" w:hAnsi="Arial" w:cs="Calibri"/>
      <w:sz w:val="22"/>
      <w:szCs w:val="22"/>
    </w:rPr>
  </w:style>
  <w:style w:type="character" w:customStyle="1" w:styleId="ui-provider">
    <w:name w:val="ui-provider"/>
    <w:basedOn w:val="DefaultParagraphFont"/>
    <w:rsid w:val="006E4B4A"/>
  </w:style>
  <w:style w:type="paragraph" w:customStyle="1" w:styleId="bulleted">
    <w:name w:val="bulleted"/>
    <w:basedOn w:val="Normal"/>
    <w:link w:val="bulletedCar"/>
    <w:uiPriority w:val="1"/>
    <w:qFormat/>
    <w:rsid w:val="005122B6"/>
    <w:pPr>
      <w:numPr>
        <w:numId w:val="49"/>
      </w:numPr>
      <w:spacing w:before="120"/>
    </w:pPr>
    <w:rPr>
      <w:rFonts w:ascii="Verdana" w:eastAsiaTheme="minorHAnsi" w:hAnsi="Verdana" w:cstheme="minorBidi"/>
      <w:sz w:val="18"/>
      <w:szCs w:val="18"/>
      <w:lang w:eastAsia="en-US"/>
    </w:rPr>
  </w:style>
  <w:style w:type="character" w:customStyle="1" w:styleId="bulletedCar">
    <w:name w:val="bulleted Car"/>
    <w:link w:val="bulleted"/>
    <w:uiPriority w:val="1"/>
    <w:rsid w:val="005122B6"/>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078018">
      <w:bodyDiv w:val="1"/>
      <w:marLeft w:val="0"/>
      <w:marRight w:val="0"/>
      <w:marTop w:val="0"/>
      <w:marBottom w:val="0"/>
      <w:divBdr>
        <w:top w:val="none" w:sz="0" w:space="0" w:color="auto"/>
        <w:left w:val="none" w:sz="0" w:space="0" w:color="auto"/>
        <w:bottom w:val="none" w:sz="0" w:space="0" w:color="auto"/>
        <w:right w:val="none" w:sz="0" w:space="0" w:color="auto"/>
      </w:divBdr>
      <w:divsChild>
        <w:div w:id="1000887399">
          <w:marLeft w:val="446"/>
          <w:marRight w:val="0"/>
          <w:marTop w:val="67"/>
          <w:marBottom w:val="0"/>
          <w:divBdr>
            <w:top w:val="none" w:sz="0" w:space="0" w:color="auto"/>
            <w:left w:val="none" w:sz="0" w:space="0" w:color="auto"/>
            <w:bottom w:val="none" w:sz="0" w:space="0" w:color="auto"/>
            <w:right w:val="none" w:sz="0" w:space="0" w:color="auto"/>
          </w:divBdr>
        </w:div>
        <w:div w:id="554893787">
          <w:marLeft w:val="446"/>
          <w:marRight w:val="0"/>
          <w:marTop w:val="67"/>
          <w:marBottom w:val="0"/>
          <w:divBdr>
            <w:top w:val="none" w:sz="0" w:space="0" w:color="auto"/>
            <w:left w:val="none" w:sz="0" w:space="0" w:color="auto"/>
            <w:bottom w:val="none" w:sz="0" w:space="0" w:color="auto"/>
            <w:right w:val="none" w:sz="0" w:space="0" w:color="auto"/>
          </w:divBdr>
        </w:div>
        <w:div w:id="1791049223">
          <w:marLeft w:val="1699"/>
          <w:marRight w:val="0"/>
          <w:marTop w:val="2"/>
          <w:marBottom w:val="240"/>
          <w:divBdr>
            <w:top w:val="none" w:sz="0" w:space="0" w:color="auto"/>
            <w:left w:val="none" w:sz="0" w:space="0" w:color="auto"/>
            <w:bottom w:val="none" w:sz="0" w:space="0" w:color="auto"/>
            <w:right w:val="none" w:sz="0" w:space="0" w:color="auto"/>
          </w:divBdr>
        </w:div>
        <w:div w:id="1175531561">
          <w:marLeft w:val="1699"/>
          <w:marRight w:val="0"/>
          <w:marTop w:val="2"/>
          <w:marBottom w:val="240"/>
          <w:divBdr>
            <w:top w:val="none" w:sz="0" w:space="0" w:color="auto"/>
            <w:left w:val="none" w:sz="0" w:space="0" w:color="auto"/>
            <w:bottom w:val="none" w:sz="0" w:space="0" w:color="auto"/>
            <w:right w:val="none" w:sz="0" w:space="0" w:color="auto"/>
          </w:divBdr>
        </w:div>
        <w:div w:id="719019490">
          <w:marLeft w:val="1699"/>
          <w:marRight w:val="0"/>
          <w:marTop w:val="2"/>
          <w:marBottom w:val="120"/>
          <w:divBdr>
            <w:top w:val="none" w:sz="0" w:space="0" w:color="auto"/>
            <w:left w:val="none" w:sz="0" w:space="0" w:color="auto"/>
            <w:bottom w:val="none" w:sz="0" w:space="0" w:color="auto"/>
            <w:right w:val="none" w:sz="0" w:space="0" w:color="auto"/>
          </w:divBdr>
        </w:div>
        <w:div w:id="1373308587">
          <w:marLeft w:val="1699"/>
          <w:marRight w:val="0"/>
          <w:marTop w:val="2"/>
          <w:marBottom w:val="120"/>
          <w:divBdr>
            <w:top w:val="none" w:sz="0" w:space="0" w:color="auto"/>
            <w:left w:val="none" w:sz="0" w:space="0" w:color="auto"/>
            <w:bottom w:val="none" w:sz="0" w:space="0" w:color="auto"/>
            <w:right w:val="none" w:sz="0" w:space="0" w:color="auto"/>
          </w:divBdr>
        </w:div>
      </w:divsChild>
    </w:div>
    <w:div w:id="1228418030">
      <w:bodyDiv w:val="1"/>
      <w:marLeft w:val="0"/>
      <w:marRight w:val="0"/>
      <w:marTop w:val="0"/>
      <w:marBottom w:val="0"/>
      <w:divBdr>
        <w:top w:val="none" w:sz="0" w:space="0" w:color="auto"/>
        <w:left w:val="none" w:sz="0" w:space="0" w:color="auto"/>
        <w:bottom w:val="none" w:sz="0" w:space="0" w:color="auto"/>
        <w:right w:val="none" w:sz="0" w:space="0" w:color="auto"/>
      </w:divBdr>
      <w:divsChild>
        <w:div w:id="1897081567">
          <w:marLeft w:val="0"/>
          <w:marRight w:val="0"/>
          <w:marTop w:val="0"/>
          <w:marBottom w:val="0"/>
          <w:divBdr>
            <w:top w:val="none" w:sz="0" w:space="0" w:color="auto"/>
            <w:left w:val="none" w:sz="0" w:space="0" w:color="auto"/>
            <w:bottom w:val="none" w:sz="0" w:space="0" w:color="auto"/>
            <w:right w:val="none" w:sz="0" w:space="0" w:color="auto"/>
          </w:divBdr>
          <w:divsChild>
            <w:div w:id="800806154">
              <w:marLeft w:val="0"/>
              <w:marRight w:val="0"/>
              <w:marTop w:val="0"/>
              <w:marBottom w:val="0"/>
              <w:divBdr>
                <w:top w:val="none" w:sz="0" w:space="0" w:color="auto"/>
                <w:left w:val="none" w:sz="0" w:space="0" w:color="auto"/>
                <w:bottom w:val="none" w:sz="0" w:space="0" w:color="auto"/>
                <w:right w:val="none" w:sz="0" w:space="0" w:color="auto"/>
              </w:divBdr>
              <w:divsChild>
                <w:div w:id="129899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39258">
      <w:bodyDiv w:val="1"/>
      <w:marLeft w:val="0"/>
      <w:marRight w:val="0"/>
      <w:marTop w:val="0"/>
      <w:marBottom w:val="0"/>
      <w:divBdr>
        <w:top w:val="none" w:sz="0" w:space="0" w:color="auto"/>
        <w:left w:val="none" w:sz="0" w:space="0" w:color="auto"/>
        <w:bottom w:val="none" w:sz="0" w:space="0" w:color="auto"/>
        <w:right w:val="none" w:sz="0" w:space="0" w:color="auto"/>
      </w:divBdr>
      <w:divsChild>
        <w:div w:id="470437720">
          <w:marLeft w:val="1699"/>
          <w:marRight w:val="0"/>
          <w:marTop w:val="2"/>
          <w:marBottom w:val="240"/>
          <w:divBdr>
            <w:top w:val="none" w:sz="0" w:space="0" w:color="auto"/>
            <w:left w:val="none" w:sz="0" w:space="0" w:color="auto"/>
            <w:bottom w:val="none" w:sz="0" w:space="0" w:color="auto"/>
            <w:right w:val="none" w:sz="0" w:space="0" w:color="auto"/>
          </w:divBdr>
        </w:div>
        <w:div w:id="1315640446">
          <w:marLeft w:val="1699"/>
          <w:marRight w:val="0"/>
          <w:marTop w:val="2"/>
          <w:marBottom w:val="240"/>
          <w:divBdr>
            <w:top w:val="none" w:sz="0" w:space="0" w:color="auto"/>
            <w:left w:val="none" w:sz="0" w:space="0" w:color="auto"/>
            <w:bottom w:val="none" w:sz="0" w:space="0" w:color="auto"/>
            <w:right w:val="none" w:sz="0" w:space="0" w:color="auto"/>
          </w:divBdr>
        </w:div>
        <w:div w:id="579489285">
          <w:marLeft w:val="1699"/>
          <w:marRight w:val="0"/>
          <w:marTop w:val="2"/>
          <w:marBottom w:val="240"/>
          <w:divBdr>
            <w:top w:val="none" w:sz="0" w:space="0" w:color="auto"/>
            <w:left w:val="none" w:sz="0" w:space="0" w:color="auto"/>
            <w:bottom w:val="none" w:sz="0" w:space="0" w:color="auto"/>
            <w:right w:val="none" w:sz="0" w:space="0" w:color="auto"/>
          </w:divBdr>
        </w:div>
        <w:div w:id="404884364">
          <w:marLeft w:val="1699"/>
          <w:marRight w:val="0"/>
          <w:marTop w:val="2"/>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3327F8E3-317A-4DF6-B25A-8153869717DC}">
  <ds:schemaRefs>
    <ds:schemaRef ds:uri="http://schemas.openxmlformats.org/officeDocument/2006/bibliography"/>
  </ds:schemaRefs>
</ds:datastoreItem>
</file>

<file path=customXml/itemProps2.xml><?xml version="1.0" encoding="utf-8"?>
<ds:datastoreItem xmlns:ds="http://schemas.openxmlformats.org/officeDocument/2006/customXml" ds:itemID="{1B883BC0-3649-43BE-85EA-95AF3465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4.xml><?xml version="1.0" encoding="utf-8"?>
<ds:datastoreItem xmlns:ds="http://schemas.openxmlformats.org/officeDocument/2006/customXml" ds:itemID="{29FEF68F-3BBF-4102-95A9-D897E0DC8512}">
  <ds:schemaRefs>
    <ds:schemaRef ds:uri="http://schemas.microsoft.com/office/infopath/2007/PartnerControls"/>
    <ds:schemaRef ds:uri="http://purl.org/dc/terms/"/>
    <ds:schemaRef ds:uri="http://schemas.openxmlformats.org/package/2006/metadata/core-properties"/>
    <ds:schemaRef ds:uri="ac5f8115-f13f-4d01-aff4-515a67108c33"/>
    <ds:schemaRef ds:uri="http://schemas.microsoft.com/office/2006/metadata/properties"/>
    <ds:schemaRef ds:uri="06022411-6e02-423b-85fd-39e0748b9219"/>
    <ds:schemaRef ds:uri="http://schemas.microsoft.com/office/2006/documentManagement/types"/>
    <ds:schemaRef ds:uri="http://purl.org/dc/dcmitype/"/>
    <ds:schemaRef ds:uri="http://www.w3.org/XML/1998/namespace"/>
    <ds:schemaRef ds:uri="http://purl.org/dc/elements/1.1/"/>
  </ds:schemaRefs>
</ds:datastoreItem>
</file>

<file path=docMetadata/LabelInfo.xml><?xml version="1.0" encoding="utf-8"?>
<clbl:labelList xmlns:clbl="http://schemas.microsoft.com/office/2020/mipLabelMetadata">
  <clbl:label id="{a91f586d-1511-4f1f-988d-fd1461dd5916}" enabled="0" method="" siteId="{a91f586d-1511-4f1f-988d-fd1461dd5916}" removed="1"/>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4340</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cp:revision>
  <cp:lastPrinted>2024-04-03T13:00:00Z</cp:lastPrinted>
  <dcterms:created xsi:type="dcterms:W3CDTF">2024-04-03T14:01:00Z</dcterms:created>
  <dcterms:modified xsi:type="dcterms:W3CDTF">2024-04-03T14:01:00Z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