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A2A98" w14:textId="48E72849" w:rsidR="008A03C2" w:rsidRDefault="00620707" w:rsidP="00620707">
      <w:pPr>
        <w:jc w:val="right"/>
      </w:pPr>
      <w:ins w:id="0" w:author="Jaime Alvarez" w:date="2024-03-14T18:35:00Z">
        <w:r>
          <w:t>ENG18-</w:t>
        </w:r>
        <w:r w:rsidRPr="00620707">
          <w:t>3.2.2.1</w:t>
        </w:r>
      </w:ins>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8A03C2" w14:paraId="213A2A9A" w14:textId="77777777">
        <w:trPr>
          <w:trHeight w:hRule="exact" w:val="2948"/>
        </w:trPr>
        <w:tc>
          <w:tcPr>
            <w:tcW w:w="11186" w:type="dxa"/>
            <w:vAlign w:val="center"/>
          </w:tcPr>
          <w:p w14:paraId="213A2A99" w14:textId="77777777" w:rsidR="008A03C2" w:rsidRDefault="00620707">
            <w:pPr>
              <w:pStyle w:val="Documenttype"/>
            </w:pPr>
            <w:r>
              <w:t>IALA Guideline</w:t>
            </w:r>
          </w:p>
        </w:tc>
      </w:tr>
    </w:tbl>
    <w:p w14:paraId="213A2A9B" w14:textId="77777777" w:rsidR="008A03C2" w:rsidRDefault="008A03C2"/>
    <w:p w14:paraId="213A2A9C" w14:textId="77777777" w:rsidR="008A03C2" w:rsidRDefault="008A03C2"/>
    <w:p w14:paraId="213A2A9D" w14:textId="77777777" w:rsidR="008A03C2" w:rsidRDefault="00620707">
      <w:pPr>
        <w:pStyle w:val="Documentnumber"/>
      </w:pPr>
      <w:r>
        <w:t>GXXXX</w:t>
      </w:r>
    </w:p>
    <w:p w14:paraId="213A2A9E" w14:textId="77777777" w:rsidR="008A03C2" w:rsidRDefault="008A03C2"/>
    <w:p w14:paraId="213A2A9F" w14:textId="77777777" w:rsidR="008A03C2" w:rsidRDefault="00620707">
      <w:pPr>
        <w:pStyle w:val="Documentname"/>
      </w:pPr>
      <w:r>
        <w:rPr>
          <w:rFonts w:hint="eastAsia"/>
          <w:highlight w:val="yellow"/>
          <w:lang w:eastAsia="zh-CN"/>
        </w:rPr>
        <w:t>GNSS</w:t>
      </w:r>
      <w:r>
        <w:rPr>
          <w:highlight w:val="yellow"/>
        </w:rPr>
        <w:t xml:space="preserve">  satellite-based Precise Point Positioning(PPP) MARITIME SERVICE</w:t>
      </w:r>
    </w:p>
    <w:p w14:paraId="213A2AA0" w14:textId="77777777" w:rsidR="008A03C2" w:rsidRDefault="008A03C2"/>
    <w:p w14:paraId="213A2AA1" w14:textId="77777777" w:rsidR="008A03C2" w:rsidRDefault="008A03C2"/>
    <w:p w14:paraId="213A2AA2" w14:textId="77777777" w:rsidR="008A03C2" w:rsidRDefault="008A03C2"/>
    <w:p w14:paraId="213A2AA3" w14:textId="77777777" w:rsidR="008A03C2" w:rsidRDefault="008A03C2"/>
    <w:p w14:paraId="213A2AA4" w14:textId="77777777" w:rsidR="008A03C2" w:rsidRDefault="008A03C2"/>
    <w:p w14:paraId="213A2AA5" w14:textId="77777777" w:rsidR="008A03C2" w:rsidRDefault="008A03C2"/>
    <w:p w14:paraId="213A2AA6" w14:textId="77777777" w:rsidR="008A03C2" w:rsidRDefault="008A03C2"/>
    <w:p w14:paraId="213A2AA7" w14:textId="77777777" w:rsidR="008A03C2" w:rsidRDefault="008A03C2"/>
    <w:p w14:paraId="213A2AA8" w14:textId="77777777" w:rsidR="008A03C2" w:rsidRDefault="008A03C2"/>
    <w:p w14:paraId="213A2AA9" w14:textId="77777777" w:rsidR="008A03C2" w:rsidRDefault="008A03C2"/>
    <w:p w14:paraId="213A2AAA" w14:textId="77777777" w:rsidR="008A03C2" w:rsidRDefault="008A03C2"/>
    <w:p w14:paraId="213A2AAB" w14:textId="77777777" w:rsidR="008A03C2" w:rsidRDefault="008A03C2"/>
    <w:p w14:paraId="213A2AAC" w14:textId="77777777" w:rsidR="008A03C2" w:rsidRDefault="008A03C2"/>
    <w:p w14:paraId="213A2AAD" w14:textId="77777777" w:rsidR="008A03C2" w:rsidRDefault="008A03C2"/>
    <w:p w14:paraId="213A2AAE" w14:textId="77777777" w:rsidR="008A03C2" w:rsidRDefault="008A03C2"/>
    <w:p w14:paraId="213A2AAF" w14:textId="77777777" w:rsidR="008A03C2" w:rsidRDefault="008A03C2"/>
    <w:p w14:paraId="213A2AB0" w14:textId="77777777" w:rsidR="008A03C2" w:rsidRDefault="008A03C2"/>
    <w:p w14:paraId="213A2AB1" w14:textId="77777777" w:rsidR="008A03C2" w:rsidRDefault="008A03C2"/>
    <w:p w14:paraId="213A2AB2" w14:textId="77777777" w:rsidR="008A03C2" w:rsidRDefault="00620707">
      <w:pPr>
        <w:pStyle w:val="Editionnumber"/>
      </w:pPr>
      <w:r>
        <w:t>Edition x.x</w:t>
      </w:r>
    </w:p>
    <w:p w14:paraId="213A2AB3" w14:textId="77777777" w:rsidR="008A03C2" w:rsidRDefault="00620707">
      <w:pPr>
        <w:pStyle w:val="Documentdate"/>
      </w:pPr>
      <w:r>
        <w:t>Document date</w:t>
      </w:r>
    </w:p>
    <w:p w14:paraId="213A2AB4" w14:textId="77777777" w:rsidR="008A03C2" w:rsidRDefault="008A03C2">
      <w:pPr>
        <w:sectPr w:rsidR="008A03C2">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276" w:bottom="2495" w:left="1276" w:header="567" w:footer="567" w:gutter="0"/>
          <w:cols w:space="708"/>
          <w:docGrid w:linePitch="360"/>
        </w:sectPr>
      </w:pPr>
    </w:p>
    <w:p w14:paraId="213A2AB5" w14:textId="77777777" w:rsidR="008A03C2" w:rsidRDefault="00620707">
      <w:pPr>
        <w:pStyle w:val="Body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576"/>
        <w:gridCol w:w="5001"/>
      </w:tblGrid>
      <w:tr w:rsidR="008A03C2" w14:paraId="213A2AB9" w14:textId="77777777">
        <w:tc>
          <w:tcPr>
            <w:tcW w:w="1908" w:type="dxa"/>
            <w:shd w:val="clear" w:color="auto" w:fill="00558C"/>
          </w:tcPr>
          <w:p w14:paraId="213A2AB6" w14:textId="77777777" w:rsidR="008A03C2" w:rsidRDefault="00620707">
            <w:pPr>
              <w:pStyle w:val="Tableheading"/>
              <w:jc w:val="center"/>
              <w:rPr>
                <w:color w:val="FFFFFF" w:themeColor="background1"/>
              </w:rPr>
            </w:pPr>
            <w:r>
              <w:rPr>
                <w:color w:val="FFFFFF" w:themeColor="background1"/>
              </w:rPr>
              <w:t>Date</w:t>
            </w:r>
          </w:p>
        </w:tc>
        <w:tc>
          <w:tcPr>
            <w:tcW w:w="3576" w:type="dxa"/>
            <w:shd w:val="clear" w:color="auto" w:fill="00558C"/>
          </w:tcPr>
          <w:p w14:paraId="213A2AB7" w14:textId="77777777" w:rsidR="008A03C2" w:rsidRDefault="00620707">
            <w:pPr>
              <w:pStyle w:val="Tableheading"/>
              <w:jc w:val="center"/>
              <w:rPr>
                <w:color w:val="FFFFFF" w:themeColor="background1"/>
              </w:rPr>
            </w:pPr>
            <w:r>
              <w:rPr>
                <w:color w:val="FFFFFF" w:themeColor="background1"/>
              </w:rPr>
              <w:t>Page / Section Revised</w:t>
            </w:r>
          </w:p>
        </w:tc>
        <w:tc>
          <w:tcPr>
            <w:tcW w:w="5001" w:type="dxa"/>
            <w:shd w:val="clear" w:color="auto" w:fill="00558C"/>
          </w:tcPr>
          <w:p w14:paraId="213A2AB8" w14:textId="77777777" w:rsidR="008A03C2" w:rsidRDefault="00620707">
            <w:pPr>
              <w:pStyle w:val="Tableheading"/>
              <w:jc w:val="center"/>
              <w:rPr>
                <w:color w:val="FFFFFF" w:themeColor="background1"/>
              </w:rPr>
            </w:pPr>
            <w:r>
              <w:rPr>
                <w:color w:val="FFFFFF" w:themeColor="background1"/>
              </w:rPr>
              <w:t>Requirement for Revision</w:t>
            </w:r>
          </w:p>
        </w:tc>
      </w:tr>
      <w:tr w:rsidR="008A03C2" w14:paraId="213A2ABD" w14:textId="77777777">
        <w:trPr>
          <w:trHeight w:val="851"/>
        </w:trPr>
        <w:tc>
          <w:tcPr>
            <w:tcW w:w="1908" w:type="dxa"/>
            <w:vAlign w:val="center"/>
          </w:tcPr>
          <w:p w14:paraId="213A2ABA" w14:textId="77777777" w:rsidR="008A03C2" w:rsidRDefault="008A03C2">
            <w:pPr>
              <w:pStyle w:val="Tabletext"/>
            </w:pPr>
          </w:p>
        </w:tc>
        <w:tc>
          <w:tcPr>
            <w:tcW w:w="3576" w:type="dxa"/>
            <w:vAlign w:val="center"/>
          </w:tcPr>
          <w:p w14:paraId="213A2ABB" w14:textId="77777777" w:rsidR="008A03C2" w:rsidRDefault="008A03C2">
            <w:pPr>
              <w:pStyle w:val="Tabletext"/>
            </w:pPr>
          </w:p>
        </w:tc>
        <w:tc>
          <w:tcPr>
            <w:tcW w:w="5001" w:type="dxa"/>
            <w:vAlign w:val="center"/>
          </w:tcPr>
          <w:p w14:paraId="213A2ABC" w14:textId="77777777" w:rsidR="008A03C2" w:rsidRDefault="008A03C2">
            <w:pPr>
              <w:pStyle w:val="Tabletext"/>
            </w:pPr>
          </w:p>
        </w:tc>
      </w:tr>
      <w:tr w:rsidR="008A03C2" w14:paraId="213A2AC1" w14:textId="77777777">
        <w:trPr>
          <w:trHeight w:val="851"/>
        </w:trPr>
        <w:tc>
          <w:tcPr>
            <w:tcW w:w="1908" w:type="dxa"/>
            <w:vAlign w:val="center"/>
          </w:tcPr>
          <w:p w14:paraId="213A2ABE" w14:textId="77777777" w:rsidR="008A03C2" w:rsidRDefault="008A03C2">
            <w:pPr>
              <w:pStyle w:val="Tabletext"/>
            </w:pPr>
          </w:p>
        </w:tc>
        <w:tc>
          <w:tcPr>
            <w:tcW w:w="3576" w:type="dxa"/>
            <w:vAlign w:val="center"/>
          </w:tcPr>
          <w:p w14:paraId="213A2ABF" w14:textId="77777777" w:rsidR="008A03C2" w:rsidRDefault="008A03C2">
            <w:pPr>
              <w:pStyle w:val="Tabletext"/>
            </w:pPr>
          </w:p>
        </w:tc>
        <w:tc>
          <w:tcPr>
            <w:tcW w:w="5001" w:type="dxa"/>
            <w:vAlign w:val="center"/>
          </w:tcPr>
          <w:p w14:paraId="213A2AC0" w14:textId="77777777" w:rsidR="008A03C2" w:rsidRDefault="008A03C2">
            <w:pPr>
              <w:pStyle w:val="Tabletext"/>
            </w:pPr>
          </w:p>
        </w:tc>
      </w:tr>
      <w:tr w:rsidR="008A03C2" w14:paraId="213A2AC5" w14:textId="77777777">
        <w:trPr>
          <w:trHeight w:val="851"/>
        </w:trPr>
        <w:tc>
          <w:tcPr>
            <w:tcW w:w="1908" w:type="dxa"/>
            <w:vAlign w:val="center"/>
          </w:tcPr>
          <w:p w14:paraId="213A2AC2" w14:textId="77777777" w:rsidR="008A03C2" w:rsidRDefault="008A03C2">
            <w:pPr>
              <w:pStyle w:val="Tabletext"/>
            </w:pPr>
          </w:p>
        </w:tc>
        <w:tc>
          <w:tcPr>
            <w:tcW w:w="3576" w:type="dxa"/>
            <w:vAlign w:val="center"/>
          </w:tcPr>
          <w:p w14:paraId="213A2AC3" w14:textId="77777777" w:rsidR="008A03C2" w:rsidRDefault="008A03C2">
            <w:pPr>
              <w:pStyle w:val="Tabletext"/>
            </w:pPr>
          </w:p>
        </w:tc>
        <w:tc>
          <w:tcPr>
            <w:tcW w:w="5001" w:type="dxa"/>
            <w:vAlign w:val="center"/>
          </w:tcPr>
          <w:p w14:paraId="213A2AC4" w14:textId="77777777" w:rsidR="008A03C2" w:rsidRDefault="008A03C2">
            <w:pPr>
              <w:pStyle w:val="Tabletext"/>
            </w:pPr>
          </w:p>
        </w:tc>
      </w:tr>
      <w:tr w:rsidR="008A03C2" w14:paraId="213A2AC9" w14:textId="77777777">
        <w:trPr>
          <w:trHeight w:val="851"/>
        </w:trPr>
        <w:tc>
          <w:tcPr>
            <w:tcW w:w="1908" w:type="dxa"/>
            <w:vAlign w:val="center"/>
          </w:tcPr>
          <w:p w14:paraId="213A2AC6" w14:textId="77777777" w:rsidR="008A03C2" w:rsidRDefault="008A03C2">
            <w:pPr>
              <w:pStyle w:val="Tabletext"/>
            </w:pPr>
          </w:p>
        </w:tc>
        <w:tc>
          <w:tcPr>
            <w:tcW w:w="3576" w:type="dxa"/>
            <w:vAlign w:val="center"/>
          </w:tcPr>
          <w:p w14:paraId="213A2AC7" w14:textId="77777777" w:rsidR="008A03C2" w:rsidRDefault="008A03C2">
            <w:pPr>
              <w:pStyle w:val="Tabletext"/>
            </w:pPr>
          </w:p>
        </w:tc>
        <w:tc>
          <w:tcPr>
            <w:tcW w:w="5001" w:type="dxa"/>
            <w:vAlign w:val="center"/>
          </w:tcPr>
          <w:p w14:paraId="213A2AC8" w14:textId="77777777" w:rsidR="008A03C2" w:rsidRDefault="008A03C2">
            <w:pPr>
              <w:pStyle w:val="Tabletext"/>
            </w:pPr>
          </w:p>
        </w:tc>
      </w:tr>
      <w:tr w:rsidR="008A03C2" w14:paraId="213A2ACD" w14:textId="77777777">
        <w:trPr>
          <w:trHeight w:val="851"/>
        </w:trPr>
        <w:tc>
          <w:tcPr>
            <w:tcW w:w="1908" w:type="dxa"/>
            <w:vAlign w:val="center"/>
          </w:tcPr>
          <w:p w14:paraId="213A2ACA" w14:textId="77777777" w:rsidR="008A03C2" w:rsidRDefault="008A03C2">
            <w:pPr>
              <w:pStyle w:val="Tabletext"/>
            </w:pPr>
          </w:p>
        </w:tc>
        <w:tc>
          <w:tcPr>
            <w:tcW w:w="3576" w:type="dxa"/>
            <w:vAlign w:val="center"/>
          </w:tcPr>
          <w:p w14:paraId="213A2ACB" w14:textId="77777777" w:rsidR="008A03C2" w:rsidRDefault="008A03C2">
            <w:pPr>
              <w:pStyle w:val="Tabletext"/>
            </w:pPr>
          </w:p>
        </w:tc>
        <w:tc>
          <w:tcPr>
            <w:tcW w:w="5001" w:type="dxa"/>
            <w:vAlign w:val="center"/>
          </w:tcPr>
          <w:p w14:paraId="213A2ACC" w14:textId="77777777" w:rsidR="008A03C2" w:rsidRDefault="008A03C2">
            <w:pPr>
              <w:pStyle w:val="Tabletext"/>
            </w:pPr>
          </w:p>
        </w:tc>
      </w:tr>
      <w:tr w:rsidR="008A03C2" w14:paraId="213A2AD1" w14:textId="77777777">
        <w:trPr>
          <w:trHeight w:val="851"/>
        </w:trPr>
        <w:tc>
          <w:tcPr>
            <w:tcW w:w="1908" w:type="dxa"/>
            <w:vAlign w:val="center"/>
          </w:tcPr>
          <w:p w14:paraId="213A2ACE" w14:textId="77777777" w:rsidR="008A03C2" w:rsidRDefault="008A03C2">
            <w:pPr>
              <w:pStyle w:val="Tabletext"/>
            </w:pPr>
          </w:p>
        </w:tc>
        <w:tc>
          <w:tcPr>
            <w:tcW w:w="3576" w:type="dxa"/>
            <w:vAlign w:val="center"/>
          </w:tcPr>
          <w:p w14:paraId="213A2ACF" w14:textId="77777777" w:rsidR="008A03C2" w:rsidRDefault="008A03C2">
            <w:pPr>
              <w:pStyle w:val="Tabletext"/>
            </w:pPr>
          </w:p>
        </w:tc>
        <w:tc>
          <w:tcPr>
            <w:tcW w:w="5001" w:type="dxa"/>
            <w:vAlign w:val="center"/>
          </w:tcPr>
          <w:p w14:paraId="213A2AD0" w14:textId="77777777" w:rsidR="008A03C2" w:rsidRDefault="008A03C2">
            <w:pPr>
              <w:pStyle w:val="Tabletext"/>
            </w:pPr>
          </w:p>
        </w:tc>
      </w:tr>
      <w:tr w:rsidR="008A03C2" w14:paraId="213A2AD5" w14:textId="77777777">
        <w:trPr>
          <w:trHeight w:val="851"/>
        </w:trPr>
        <w:tc>
          <w:tcPr>
            <w:tcW w:w="1908" w:type="dxa"/>
            <w:vAlign w:val="center"/>
          </w:tcPr>
          <w:p w14:paraId="213A2AD2" w14:textId="77777777" w:rsidR="008A03C2" w:rsidRDefault="008A03C2">
            <w:pPr>
              <w:pStyle w:val="Tabletext"/>
            </w:pPr>
          </w:p>
        </w:tc>
        <w:tc>
          <w:tcPr>
            <w:tcW w:w="3576" w:type="dxa"/>
            <w:vAlign w:val="center"/>
          </w:tcPr>
          <w:p w14:paraId="213A2AD3" w14:textId="77777777" w:rsidR="008A03C2" w:rsidRDefault="008A03C2">
            <w:pPr>
              <w:pStyle w:val="Tabletext"/>
            </w:pPr>
          </w:p>
        </w:tc>
        <w:tc>
          <w:tcPr>
            <w:tcW w:w="5001" w:type="dxa"/>
            <w:vAlign w:val="center"/>
          </w:tcPr>
          <w:p w14:paraId="213A2AD4" w14:textId="77777777" w:rsidR="008A03C2" w:rsidRDefault="008A03C2">
            <w:pPr>
              <w:pStyle w:val="Tabletext"/>
            </w:pPr>
          </w:p>
        </w:tc>
      </w:tr>
    </w:tbl>
    <w:p w14:paraId="213A2AD6" w14:textId="77777777" w:rsidR="008A03C2" w:rsidRDefault="008A03C2"/>
    <w:p w14:paraId="213A2AD7" w14:textId="77777777" w:rsidR="008A03C2" w:rsidRDefault="008A03C2">
      <w:pPr>
        <w:spacing w:after="200" w:line="276" w:lineRule="auto"/>
        <w:sectPr w:rsidR="008A03C2">
          <w:headerReference w:type="even" r:id="rId16"/>
          <w:headerReference w:type="default" r:id="rId17"/>
          <w:footerReference w:type="default" r:id="rId18"/>
          <w:headerReference w:type="first" r:id="rId19"/>
          <w:pgSz w:w="11906" w:h="16838"/>
          <w:pgMar w:top="567" w:right="794" w:bottom="567" w:left="907" w:header="567" w:footer="850" w:gutter="0"/>
          <w:cols w:space="708"/>
          <w:docGrid w:linePitch="360"/>
        </w:sectPr>
      </w:pPr>
    </w:p>
    <w:p w14:paraId="213A2AD8" w14:textId="77777777" w:rsidR="008A03C2" w:rsidRDefault="00620707">
      <w:pPr>
        <w:pStyle w:val="Contents"/>
      </w:pPr>
      <w:r>
        <w:lastRenderedPageBreak/>
        <w:t>CONTENTS</w:t>
      </w:r>
    </w:p>
    <w:p w14:paraId="213A2AD9" w14:textId="77777777" w:rsidR="008A03C2" w:rsidRDefault="008A03C2">
      <w:pPr>
        <w:pStyle w:val="TOC1"/>
        <w:ind w:left="0" w:firstLine="0"/>
        <w:rPr>
          <w:rFonts w:eastAsia="Times New Roman" w:cs="Times New Roman"/>
          <w:b w:val="0"/>
          <w:szCs w:val="20"/>
        </w:rPr>
      </w:pPr>
    </w:p>
    <w:p w14:paraId="213A2ADA" w14:textId="77777777" w:rsidR="008A03C2" w:rsidRDefault="00620707">
      <w:pPr>
        <w:pStyle w:val="TOC1"/>
        <w:rPr>
          <w:b w:val="0"/>
          <w:color w:val="auto"/>
          <w:kern w:val="2"/>
          <w:sz w:val="21"/>
          <w:lang w:val="en-US" w:eastAsia="zh-CN"/>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t>1.</w:t>
      </w:r>
      <w:r>
        <w:rPr>
          <w:b w:val="0"/>
          <w:color w:val="auto"/>
          <w:kern w:val="2"/>
          <w:sz w:val="21"/>
          <w:lang w:val="en-US" w:eastAsia="zh-CN"/>
        </w:rPr>
        <w:tab/>
      </w:r>
      <w:r>
        <w:t>Introduction</w:t>
      </w:r>
      <w:r>
        <w:tab/>
      </w:r>
      <w:r>
        <w:fldChar w:fldCharType="begin"/>
      </w:r>
      <w:r>
        <w:instrText xml:space="preserve"> PAGEREF _Toc159438297 \h </w:instrText>
      </w:r>
      <w:r>
        <w:fldChar w:fldCharType="separate"/>
      </w:r>
      <w:r>
        <w:t>5</w:t>
      </w:r>
      <w:r>
        <w:fldChar w:fldCharType="end"/>
      </w:r>
    </w:p>
    <w:p w14:paraId="213A2ADB" w14:textId="77777777" w:rsidR="008A03C2" w:rsidRDefault="00620707">
      <w:pPr>
        <w:pStyle w:val="TOC2"/>
        <w:rPr>
          <w:color w:val="auto"/>
          <w:kern w:val="2"/>
          <w:sz w:val="21"/>
          <w:lang w:val="en-US" w:eastAsia="zh-CN"/>
        </w:rPr>
      </w:pPr>
      <w:r>
        <w:t>1.1.</w:t>
      </w:r>
      <w:r>
        <w:rPr>
          <w:color w:val="auto"/>
          <w:kern w:val="2"/>
          <w:sz w:val="21"/>
          <w:lang w:val="en-US" w:eastAsia="zh-CN"/>
        </w:rPr>
        <w:tab/>
      </w:r>
      <w:r>
        <w:t>Scope of the document</w:t>
      </w:r>
      <w:r>
        <w:tab/>
      </w:r>
      <w:r>
        <w:fldChar w:fldCharType="begin"/>
      </w:r>
      <w:r>
        <w:instrText xml:space="preserve"> PAGEREF _Toc159438298 \h </w:instrText>
      </w:r>
      <w:r>
        <w:fldChar w:fldCharType="separate"/>
      </w:r>
      <w:r>
        <w:t>5</w:t>
      </w:r>
      <w:r>
        <w:fldChar w:fldCharType="end"/>
      </w:r>
    </w:p>
    <w:p w14:paraId="213A2ADC" w14:textId="77777777" w:rsidR="008A03C2" w:rsidRDefault="00620707">
      <w:pPr>
        <w:pStyle w:val="TOC2"/>
        <w:rPr>
          <w:color w:val="auto"/>
          <w:kern w:val="2"/>
          <w:sz w:val="21"/>
          <w:lang w:val="en-US" w:eastAsia="zh-CN"/>
        </w:rPr>
      </w:pPr>
      <w:r>
        <w:t>1.2.</w:t>
      </w:r>
      <w:r>
        <w:rPr>
          <w:color w:val="auto"/>
          <w:kern w:val="2"/>
          <w:sz w:val="21"/>
          <w:lang w:val="en-US" w:eastAsia="zh-CN"/>
        </w:rPr>
        <w:tab/>
      </w:r>
      <w:r>
        <w:t>Structure of the document</w:t>
      </w:r>
      <w:r>
        <w:tab/>
      </w:r>
      <w:r>
        <w:fldChar w:fldCharType="begin"/>
      </w:r>
      <w:r>
        <w:instrText xml:space="preserve"> PAGEREF _Toc159438299 \h </w:instrText>
      </w:r>
      <w:r>
        <w:fldChar w:fldCharType="separate"/>
      </w:r>
      <w:r>
        <w:t>5</w:t>
      </w:r>
      <w:r>
        <w:fldChar w:fldCharType="end"/>
      </w:r>
    </w:p>
    <w:p w14:paraId="213A2ADD" w14:textId="77777777" w:rsidR="008A03C2" w:rsidRDefault="00620707">
      <w:pPr>
        <w:pStyle w:val="TOC1"/>
        <w:rPr>
          <w:b w:val="0"/>
          <w:color w:val="auto"/>
          <w:kern w:val="2"/>
          <w:sz w:val="21"/>
          <w:lang w:val="en-US" w:eastAsia="zh-CN"/>
        </w:rPr>
      </w:pPr>
      <w:r>
        <w:t>2.</w:t>
      </w:r>
      <w:r>
        <w:rPr>
          <w:b w:val="0"/>
          <w:color w:val="auto"/>
          <w:kern w:val="2"/>
          <w:sz w:val="21"/>
          <w:lang w:val="en-US" w:eastAsia="zh-CN"/>
        </w:rPr>
        <w:tab/>
      </w:r>
      <w:r>
        <w:t>IMO Resolution A</w:t>
      </w:r>
      <w:ins w:id="1" w:author="辰姚姚" w:date="2024-02-23T11:41:00Z">
        <w:r>
          <w:rPr>
            <w:lang w:val="en-US"/>
          </w:rPr>
          <w:t>.</w:t>
        </w:r>
      </w:ins>
      <w:r>
        <w:t xml:space="preserve"> 1046(27) and </w:t>
      </w:r>
      <w:del w:id="2" w:author="Yosa" w:date="2024-02-22T11:13:00Z">
        <w:r>
          <w:rPr>
            <w:lang w:val="en-US"/>
          </w:rPr>
          <w:delText>a</w:delText>
        </w:r>
      </w:del>
      <w:ins w:id="3" w:author="Yosa" w:date="2024-02-22T11:13:00Z">
        <w:r>
          <w:rPr>
            <w:rFonts w:hint="eastAsia"/>
            <w:lang w:val="en-US" w:eastAsia="zh-CN"/>
          </w:rPr>
          <w:t>A</w:t>
        </w:r>
      </w:ins>
      <w:r>
        <w:t>.915(22) Reference Requirements</w:t>
      </w:r>
      <w:r>
        <w:tab/>
      </w:r>
      <w:r>
        <w:fldChar w:fldCharType="begin"/>
      </w:r>
      <w:r>
        <w:instrText xml:space="preserve"> PAGEREF _Toc159438300 \h </w:instrText>
      </w:r>
      <w:r>
        <w:fldChar w:fldCharType="separate"/>
      </w:r>
      <w:r>
        <w:t>6</w:t>
      </w:r>
      <w:r>
        <w:fldChar w:fldCharType="end"/>
      </w:r>
    </w:p>
    <w:p w14:paraId="213A2ADE" w14:textId="77777777" w:rsidR="008A03C2" w:rsidRDefault="00620707">
      <w:pPr>
        <w:pStyle w:val="TOC1"/>
        <w:rPr>
          <w:b w:val="0"/>
          <w:color w:val="auto"/>
          <w:kern w:val="2"/>
          <w:sz w:val="21"/>
          <w:lang w:val="en-US" w:eastAsia="zh-CN"/>
        </w:rPr>
      </w:pPr>
      <w:r>
        <w:t>3.</w:t>
      </w:r>
      <w:r>
        <w:rPr>
          <w:b w:val="0"/>
          <w:color w:val="auto"/>
          <w:kern w:val="2"/>
          <w:sz w:val="21"/>
          <w:lang w:val="en-US" w:eastAsia="zh-CN"/>
        </w:rPr>
        <w:tab/>
      </w:r>
      <w:r>
        <w:t xml:space="preserve">GNSS </w:t>
      </w:r>
      <w:del w:id="4" w:author="Yosa" w:date="2024-02-22T09:50:00Z">
        <w:r>
          <w:rPr>
            <w:lang w:val="en-US"/>
          </w:rPr>
          <w:delText>s</w:delText>
        </w:r>
      </w:del>
      <w:ins w:id="5" w:author="Yosa" w:date="2024-02-22T09:50:00Z">
        <w:r>
          <w:rPr>
            <w:rFonts w:hint="eastAsia"/>
            <w:lang w:val="en-US" w:eastAsia="zh-CN"/>
          </w:rPr>
          <w:t>S</w:t>
        </w:r>
      </w:ins>
      <w:r>
        <w:t xml:space="preserve">atellite-based PPP </w:t>
      </w:r>
      <w:del w:id="6" w:author="Yosa" w:date="2024-02-22T09:50:00Z">
        <w:r>
          <w:rPr>
            <w:lang w:val="en-US" w:eastAsia="zh-CN"/>
          </w:rPr>
          <w:delText>s</w:delText>
        </w:r>
      </w:del>
      <w:ins w:id="7" w:author="Yosa" w:date="2024-02-22T09:50:00Z">
        <w:r>
          <w:rPr>
            <w:rFonts w:hint="eastAsia"/>
            <w:lang w:val="en-US" w:eastAsia="zh-CN"/>
          </w:rPr>
          <w:t>S</w:t>
        </w:r>
      </w:ins>
      <w:r>
        <w:rPr>
          <w:lang w:eastAsia="zh-CN"/>
        </w:rPr>
        <w:t>ervice</w:t>
      </w:r>
      <w:r>
        <w:tab/>
      </w:r>
      <w:r>
        <w:fldChar w:fldCharType="begin"/>
      </w:r>
      <w:r>
        <w:instrText xml:space="preserve"> PAGEREF _Toc159438301 \h </w:instrText>
      </w:r>
      <w:r>
        <w:fldChar w:fldCharType="separate"/>
      </w:r>
      <w:r>
        <w:t>6</w:t>
      </w:r>
      <w:r>
        <w:fldChar w:fldCharType="end"/>
      </w:r>
    </w:p>
    <w:p w14:paraId="213A2ADF" w14:textId="77777777" w:rsidR="008A03C2" w:rsidRDefault="00620707">
      <w:pPr>
        <w:pStyle w:val="TOC2"/>
        <w:rPr>
          <w:color w:val="auto"/>
          <w:kern w:val="2"/>
          <w:sz w:val="21"/>
          <w:lang w:val="en-US" w:eastAsia="zh-CN"/>
        </w:rPr>
      </w:pPr>
      <w:r>
        <w:t>3.1.</w:t>
      </w:r>
      <w:ins w:id="8" w:author="Yosa" w:date="2024-02-22T09:49:00Z">
        <w:r>
          <w:rPr>
            <w:rFonts w:hint="eastAsia"/>
            <w:lang w:val="en-US" w:eastAsia="zh-CN"/>
          </w:rPr>
          <w:t xml:space="preserve"> The </w:t>
        </w:r>
      </w:ins>
      <w:del w:id="9" w:author="Yosa" w:date="2024-02-22T09:50:00Z">
        <w:r>
          <w:rPr>
            <w:color w:val="auto"/>
            <w:kern w:val="2"/>
            <w:sz w:val="21"/>
            <w:lang w:val="en-US" w:eastAsia="zh-CN"/>
          </w:rPr>
          <w:tab/>
        </w:r>
        <w:r>
          <w:rPr>
            <w:lang w:val="en-US"/>
          </w:rPr>
          <w:delText>E</w:delText>
        </w:r>
      </w:del>
      <w:ins w:id="10" w:author="Yosa" w:date="2024-02-22T09:50:00Z">
        <w:r>
          <w:rPr>
            <w:rFonts w:hint="eastAsia"/>
            <w:lang w:val="en-US" w:eastAsia="zh-CN"/>
          </w:rPr>
          <w:t>e</w:t>
        </w:r>
      </w:ins>
      <w:r>
        <w:t xml:space="preserve">xisting and </w:t>
      </w:r>
      <w:del w:id="11" w:author="Yosa" w:date="2024-02-22T09:50:00Z">
        <w:r>
          <w:rPr>
            <w:lang w:val="en-US" w:eastAsia="zh-CN"/>
          </w:rPr>
          <w:delText>P</w:delText>
        </w:r>
      </w:del>
      <w:ins w:id="12" w:author="Yosa" w:date="2024-02-22T09:50:00Z">
        <w:r>
          <w:rPr>
            <w:rFonts w:hint="eastAsia"/>
            <w:lang w:val="en-US" w:eastAsia="zh-CN"/>
          </w:rPr>
          <w:t>p</w:t>
        </w:r>
      </w:ins>
      <w:r>
        <w:t xml:space="preserve">lanned GNSS </w:t>
      </w:r>
      <w:del w:id="13" w:author="Yosa" w:date="2024-02-22T09:50:00Z">
        <w:r>
          <w:rPr>
            <w:lang w:val="en-US"/>
          </w:rPr>
          <w:delText>s</w:delText>
        </w:r>
      </w:del>
      <w:ins w:id="14" w:author="Yosa" w:date="2024-02-22T09:50:00Z">
        <w:r>
          <w:rPr>
            <w:rFonts w:hint="eastAsia"/>
            <w:lang w:val="en-US" w:eastAsia="zh-CN"/>
          </w:rPr>
          <w:t>s</w:t>
        </w:r>
      </w:ins>
      <w:r>
        <w:t xml:space="preserve">atellite-based PPP </w:t>
      </w:r>
      <w:del w:id="15" w:author="Yosa" w:date="2024-02-22T09:50:00Z">
        <w:r>
          <w:rPr>
            <w:lang w:val="en-US" w:eastAsia="zh-CN"/>
          </w:rPr>
          <w:delText>s</w:delText>
        </w:r>
      </w:del>
      <w:ins w:id="16" w:author="Yosa" w:date="2024-02-22T09:50:00Z">
        <w:r>
          <w:rPr>
            <w:rFonts w:hint="eastAsia"/>
            <w:lang w:val="en-US" w:eastAsia="zh-CN"/>
          </w:rPr>
          <w:t>s</w:t>
        </w:r>
      </w:ins>
      <w:r>
        <w:rPr>
          <w:lang w:eastAsia="zh-CN"/>
        </w:rPr>
        <w:t>ystems</w:t>
      </w:r>
      <w:r>
        <w:tab/>
      </w:r>
      <w:r>
        <w:fldChar w:fldCharType="begin"/>
      </w:r>
      <w:r>
        <w:instrText xml:space="preserve"> PAGEREF _Toc159438302 \h </w:instrText>
      </w:r>
      <w:r>
        <w:fldChar w:fldCharType="separate"/>
      </w:r>
      <w:r>
        <w:t>7</w:t>
      </w:r>
      <w:r>
        <w:fldChar w:fldCharType="end"/>
      </w:r>
    </w:p>
    <w:p w14:paraId="213A2AE0" w14:textId="77777777" w:rsidR="008A03C2" w:rsidRDefault="00620707">
      <w:pPr>
        <w:pStyle w:val="TOC1"/>
        <w:rPr>
          <w:b w:val="0"/>
          <w:color w:val="auto"/>
          <w:kern w:val="2"/>
          <w:sz w:val="21"/>
          <w:lang w:val="en-US" w:eastAsia="zh-CN"/>
        </w:rPr>
      </w:pPr>
      <w:r>
        <w:t>4.</w:t>
      </w:r>
      <w:r>
        <w:rPr>
          <w:b w:val="0"/>
          <w:color w:val="auto"/>
          <w:kern w:val="2"/>
          <w:sz w:val="21"/>
          <w:lang w:val="en-US" w:eastAsia="zh-CN"/>
        </w:rPr>
        <w:tab/>
      </w:r>
      <w:r>
        <w:t xml:space="preserve">GNSS </w:t>
      </w:r>
      <w:del w:id="17" w:author="Yosa" w:date="2024-02-22T09:49:00Z">
        <w:r>
          <w:rPr>
            <w:lang w:val="en-US"/>
          </w:rPr>
          <w:delText>s</w:delText>
        </w:r>
      </w:del>
      <w:ins w:id="18" w:author="Yosa" w:date="2024-02-22T09:49:00Z">
        <w:r>
          <w:rPr>
            <w:rFonts w:hint="eastAsia"/>
            <w:lang w:val="en-US" w:eastAsia="zh-CN"/>
          </w:rPr>
          <w:t>S</w:t>
        </w:r>
      </w:ins>
      <w:r>
        <w:t xml:space="preserve">atellite-based PPP </w:t>
      </w:r>
      <w:del w:id="19" w:author="Yosa" w:date="2024-02-22T09:49:00Z">
        <w:r>
          <w:rPr>
            <w:lang w:val="en-US"/>
          </w:rPr>
          <w:delText>s</w:delText>
        </w:r>
      </w:del>
      <w:ins w:id="20" w:author="Yosa" w:date="2024-02-22T09:49:00Z">
        <w:r>
          <w:rPr>
            <w:rFonts w:hint="eastAsia"/>
            <w:lang w:val="en-US" w:eastAsia="zh-CN"/>
          </w:rPr>
          <w:t>S</w:t>
        </w:r>
      </w:ins>
      <w:r>
        <w:t>ervice Performance Parameters</w:t>
      </w:r>
      <w:r>
        <w:tab/>
      </w:r>
      <w:r>
        <w:fldChar w:fldCharType="begin"/>
      </w:r>
      <w:r>
        <w:instrText xml:space="preserve"> PAGEREF _Toc159438303 \h </w:instrText>
      </w:r>
      <w:r>
        <w:fldChar w:fldCharType="separate"/>
      </w:r>
      <w:r>
        <w:t>7</w:t>
      </w:r>
      <w:r>
        <w:fldChar w:fldCharType="end"/>
      </w:r>
    </w:p>
    <w:p w14:paraId="213A2AE1" w14:textId="77777777" w:rsidR="008A03C2" w:rsidRDefault="00620707">
      <w:pPr>
        <w:pStyle w:val="TOC1"/>
        <w:rPr>
          <w:b w:val="0"/>
          <w:color w:val="auto"/>
          <w:kern w:val="2"/>
          <w:sz w:val="21"/>
          <w:lang w:val="en-US" w:eastAsia="zh-CN"/>
        </w:rPr>
      </w:pPr>
      <w:r>
        <w:t>5.</w:t>
      </w:r>
      <w:r>
        <w:rPr>
          <w:b w:val="0"/>
          <w:color w:val="auto"/>
          <w:kern w:val="2"/>
          <w:sz w:val="21"/>
          <w:lang w:val="en-US" w:eastAsia="zh-CN"/>
        </w:rPr>
        <w:tab/>
      </w:r>
      <w:r>
        <w:t xml:space="preserve">GNSS </w:t>
      </w:r>
      <w:del w:id="21" w:author="Yosa" w:date="2024-02-22T09:49:00Z">
        <w:r>
          <w:rPr>
            <w:lang w:val="en-US"/>
          </w:rPr>
          <w:delText>s</w:delText>
        </w:r>
      </w:del>
      <w:ins w:id="22" w:author="Yosa" w:date="2024-02-22T09:49:00Z">
        <w:r>
          <w:rPr>
            <w:rFonts w:hint="eastAsia"/>
            <w:lang w:val="en-US" w:eastAsia="zh-CN"/>
          </w:rPr>
          <w:t>S</w:t>
        </w:r>
      </w:ins>
      <w:r>
        <w:t>atellite-based PPP MARITIME Service Provision Scheme</w:t>
      </w:r>
      <w:r>
        <w:tab/>
      </w:r>
      <w:r>
        <w:fldChar w:fldCharType="begin"/>
      </w:r>
      <w:r>
        <w:instrText xml:space="preserve"> PAGEREF _Toc159438304 \h </w:instrText>
      </w:r>
      <w:r>
        <w:fldChar w:fldCharType="separate"/>
      </w:r>
      <w:r>
        <w:t>8</w:t>
      </w:r>
      <w:r>
        <w:fldChar w:fldCharType="end"/>
      </w:r>
    </w:p>
    <w:p w14:paraId="213A2AE2" w14:textId="77777777" w:rsidR="008A03C2" w:rsidRDefault="00620707">
      <w:pPr>
        <w:pStyle w:val="TOC1"/>
        <w:rPr>
          <w:b w:val="0"/>
          <w:color w:val="auto"/>
          <w:kern w:val="2"/>
          <w:sz w:val="21"/>
          <w:lang w:val="en-US" w:eastAsia="zh-CN"/>
        </w:rPr>
      </w:pPr>
      <w:r>
        <w:t>6.</w:t>
      </w:r>
      <w:r>
        <w:rPr>
          <w:b w:val="0"/>
          <w:color w:val="auto"/>
          <w:kern w:val="2"/>
          <w:sz w:val="21"/>
          <w:lang w:val="en-US" w:eastAsia="zh-CN"/>
        </w:rPr>
        <w:tab/>
      </w:r>
      <w:r>
        <w:t>User Segment Approach</w:t>
      </w:r>
      <w:r>
        <w:tab/>
      </w:r>
      <w:r>
        <w:fldChar w:fldCharType="begin"/>
      </w:r>
      <w:r>
        <w:instrText xml:space="preserve"> PAGEREF _Toc159438305 \h </w:instrText>
      </w:r>
      <w:r>
        <w:fldChar w:fldCharType="separate"/>
      </w:r>
      <w:r>
        <w:t>8</w:t>
      </w:r>
      <w:r>
        <w:fldChar w:fldCharType="end"/>
      </w:r>
    </w:p>
    <w:p w14:paraId="213A2AE3" w14:textId="77777777" w:rsidR="008A03C2" w:rsidRDefault="00620707">
      <w:pPr>
        <w:pStyle w:val="TOC1"/>
        <w:rPr>
          <w:b w:val="0"/>
          <w:color w:val="auto"/>
          <w:kern w:val="2"/>
          <w:sz w:val="21"/>
          <w:lang w:val="en-US" w:eastAsia="zh-CN"/>
        </w:rPr>
      </w:pPr>
      <w:r>
        <w:t>7.</w:t>
      </w:r>
      <w:r>
        <w:rPr>
          <w:b w:val="0"/>
          <w:color w:val="auto"/>
          <w:kern w:val="2"/>
          <w:sz w:val="21"/>
          <w:lang w:val="en-US" w:eastAsia="zh-CN"/>
        </w:rPr>
        <w:tab/>
      </w:r>
      <w:r>
        <w:t>Acronyms</w:t>
      </w:r>
      <w:r>
        <w:tab/>
      </w:r>
      <w:r>
        <w:fldChar w:fldCharType="begin"/>
      </w:r>
      <w:r>
        <w:instrText xml:space="preserve"> PAGEREF _Toc159438306 \h </w:instrText>
      </w:r>
      <w:r>
        <w:fldChar w:fldCharType="separate"/>
      </w:r>
      <w:r>
        <w:t>9</w:t>
      </w:r>
      <w:r>
        <w:fldChar w:fldCharType="end"/>
      </w:r>
    </w:p>
    <w:p w14:paraId="213A2AE4" w14:textId="77777777" w:rsidR="008A03C2" w:rsidRDefault="00620707">
      <w:pPr>
        <w:pStyle w:val="TOC1"/>
        <w:rPr>
          <w:b w:val="0"/>
          <w:color w:val="auto"/>
          <w:kern w:val="2"/>
          <w:sz w:val="21"/>
          <w:lang w:val="en-US" w:eastAsia="zh-CN"/>
        </w:rPr>
      </w:pPr>
      <w:r>
        <w:t>8.</w:t>
      </w:r>
      <w:r>
        <w:rPr>
          <w:b w:val="0"/>
          <w:color w:val="auto"/>
          <w:kern w:val="2"/>
          <w:sz w:val="21"/>
          <w:lang w:val="en-US" w:eastAsia="zh-CN"/>
        </w:rPr>
        <w:tab/>
      </w:r>
      <w:r>
        <w:t>References</w:t>
      </w:r>
      <w:r>
        <w:tab/>
      </w:r>
      <w:r>
        <w:fldChar w:fldCharType="begin"/>
      </w:r>
      <w:r>
        <w:instrText xml:space="preserve"> PAGEREF _Toc159438307 \h </w:instrText>
      </w:r>
      <w:r>
        <w:fldChar w:fldCharType="separate"/>
      </w:r>
      <w:r>
        <w:t>9</w:t>
      </w:r>
      <w:r>
        <w:fldChar w:fldCharType="end"/>
      </w:r>
    </w:p>
    <w:p w14:paraId="213A2AE5" w14:textId="77777777" w:rsidR="008A03C2" w:rsidRDefault="00620707">
      <w:pPr>
        <w:pStyle w:val="ListofFigures"/>
        <w:rPr>
          <w:b w:val="0"/>
          <w:color w:val="00558C" w:themeColor="accent1"/>
          <w:sz w:val="22"/>
          <w:lang w:val="en-US"/>
        </w:rPr>
      </w:pPr>
      <w:r>
        <w:rPr>
          <w:rFonts w:eastAsia="Times New Roman" w:cs="Times New Roman"/>
          <w:b w:val="0"/>
          <w:color w:val="00558C" w:themeColor="accent1"/>
          <w:sz w:val="22"/>
          <w:szCs w:val="20"/>
        </w:rPr>
        <w:fldChar w:fldCharType="end"/>
      </w:r>
    </w:p>
    <w:p w14:paraId="213A2AE6" w14:textId="77777777" w:rsidR="008A03C2" w:rsidRDefault="00620707">
      <w:pPr>
        <w:pStyle w:val="ListofFigures"/>
        <w:rPr>
          <w:lang w:val="en-US"/>
        </w:rPr>
      </w:pPr>
      <w:r>
        <w:rPr>
          <w:lang w:val="en-US"/>
        </w:rPr>
        <w:t>List of Tables</w:t>
      </w:r>
    </w:p>
    <w:p w14:paraId="213A2AE7" w14:textId="77777777" w:rsidR="008A03C2" w:rsidRDefault="00620707">
      <w:pPr>
        <w:pStyle w:val="TableofFigures"/>
        <w:rPr>
          <w:i w:val="0"/>
          <w:kern w:val="2"/>
          <w:sz w:val="21"/>
          <w:lang w:val="en-US" w:eastAsia="zh-CN"/>
        </w:rPr>
      </w:pPr>
      <w:r>
        <w:rPr>
          <w:bCs/>
          <w:lang w:val="en-US"/>
        </w:rPr>
        <w:fldChar w:fldCharType="begin"/>
      </w:r>
      <w:r>
        <w:rPr>
          <w:bCs/>
          <w:i w:val="0"/>
          <w:lang w:val="en-US"/>
        </w:rPr>
        <w:instrText xml:space="preserve"> TOC \h \z \c "Table" </w:instrText>
      </w:r>
      <w:r>
        <w:rPr>
          <w:bCs/>
          <w:lang w:val="en-US"/>
        </w:rPr>
        <w:fldChar w:fldCharType="separate"/>
      </w:r>
      <w:r>
        <w:fldChar w:fldCharType="begin"/>
      </w:r>
      <w:r>
        <w:instrText xml:space="preserve"> HYPERLINK \l "_Toc159438328" </w:instrText>
      </w:r>
      <w:r>
        <w:fldChar w:fldCharType="separate"/>
      </w:r>
      <w:r>
        <w:rPr>
          <w:rStyle w:val="Hyperlink"/>
        </w:rPr>
        <w:t>Table 3</w:t>
      </w:r>
      <w:r>
        <w:rPr>
          <w:rStyle w:val="Hyperlink"/>
        </w:rPr>
        <w:noBreakHyphen/>
        <w:t xml:space="preserve">1: </w:t>
      </w:r>
      <w:ins w:id="23" w:author="Yosa" w:date="2024-02-22T09:48:00Z">
        <w:r>
          <w:rPr>
            <w:rStyle w:val="Hyperlink"/>
            <w:rFonts w:hint="eastAsia"/>
            <w:lang w:val="en-US" w:eastAsia="zh-CN"/>
          </w:rPr>
          <w:t xml:space="preserve">The </w:t>
        </w:r>
      </w:ins>
      <w:r>
        <w:rPr>
          <w:rStyle w:val="Hyperlink"/>
        </w:rPr>
        <w:t xml:space="preserve">Existing and </w:t>
      </w:r>
      <w:del w:id="24" w:author="Yosa" w:date="2024-02-22T09:48:00Z">
        <w:r>
          <w:rPr>
            <w:rStyle w:val="Hyperlink"/>
            <w:lang w:val="en-US"/>
          </w:rPr>
          <w:delText>p</w:delText>
        </w:r>
      </w:del>
      <w:ins w:id="25" w:author="Yosa" w:date="2024-02-22T09:48:00Z">
        <w:r>
          <w:rPr>
            <w:rStyle w:val="Hyperlink"/>
            <w:rFonts w:hint="eastAsia"/>
            <w:lang w:val="en-US" w:eastAsia="zh-CN"/>
          </w:rPr>
          <w:t>P</w:t>
        </w:r>
      </w:ins>
      <w:r>
        <w:rPr>
          <w:rStyle w:val="Hyperlink"/>
        </w:rPr>
        <w:t xml:space="preserve">lanned GNSS </w:t>
      </w:r>
      <w:del w:id="26" w:author="Yosa" w:date="2024-02-22T09:48:00Z">
        <w:r>
          <w:rPr>
            <w:rStyle w:val="Hyperlink"/>
            <w:lang w:val="en-US"/>
          </w:rPr>
          <w:delText>s</w:delText>
        </w:r>
      </w:del>
      <w:ins w:id="27" w:author="Yosa" w:date="2024-02-22T09:48:00Z">
        <w:r>
          <w:rPr>
            <w:rStyle w:val="Hyperlink"/>
            <w:rFonts w:hint="eastAsia"/>
            <w:lang w:val="en-US" w:eastAsia="zh-CN"/>
          </w:rPr>
          <w:t>S</w:t>
        </w:r>
      </w:ins>
      <w:r>
        <w:rPr>
          <w:rStyle w:val="Hyperlink"/>
        </w:rPr>
        <w:t xml:space="preserve">atellite-based PPP </w:t>
      </w:r>
      <w:del w:id="28" w:author="Yosa" w:date="2024-02-22T09:48:00Z">
        <w:r>
          <w:rPr>
            <w:rStyle w:val="Hyperlink"/>
            <w:lang w:val="en-US" w:eastAsia="zh-CN"/>
          </w:rPr>
          <w:delText>s</w:delText>
        </w:r>
      </w:del>
      <w:ins w:id="29" w:author="Yosa" w:date="2024-02-22T09:48:00Z">
        <w:r>
          <w:rPr>
            <w:rStyle w:val="Hyperlink"/>
            <w:rFonts w:hint="eastAsia"/>
            <w:lang w:val="en-US" w:eastAsia="zh-CN"/>
          </w:rPr>
          <w:t>S</w:t>
        </w:r>
      </w:ins>
      <w:r>
        <w:rPr>
          <w:rStyle w:val="Hyperlink"/>
          <w:lang w:eastAsia="zh-CN"/>
        </w:rPr>
        <w:t>ystems</w:t>
      </w:r>
      <w:r>
        <w:tab/>
      </w:r>
      <w:r>
        <w:fldChar w:fldCharType="begin"/>
      </w:r>
      <w:r>
        <w:instrText xml:space="preserve"> PAGEREF _Toc159438328 \h </w:instrText>
      </w:r>
      <w:r>
        <w:fldChar w:fldCharType="separate"/>
      </w:r>
      <w:r>
        <w:t>6</w:t>
      </w:r>
      <w:r>
        <w:fldChar w:fldCharType="end"/>
      </w:r>
      <w:r>
        <w:fldChar w:fldCharType="end"/>
      </w:r>
    </w:p>
    <w:p w14:paraId="213A2AE8" w14:textId="77777777" w:rsidR="008A03C2" w:rsidRDefault="00620707">
      <w:pPr>
        <w:pStyle w:val="TableofFigures"/>
        <w:rPr>
          <w:i w:val="0"/>
          <w:kern w:val="2"/>
          <w:sz w:val="21"/>
          <w:lang w:val="en-US" w:eastAsia="zh-CN"/>
        </w:rPr>
      </w:pPr>
      <w:r>
        <w:fldChar w:fldCharType="begin"/>
      </w:r>
      <w:r>
        <w:instrText xml:space="preserve"> HYPERLINK \l "_Toc159438329" </w:instrText>
      </w:r>
      <w:r>
        <w:fldChar w:fldCharType="separate"/>
      </w:r>
      <w:r>
        <w:rPr>
          <w:rStyle w:val="Hyperlink"/>
        </w:rPr>
        <w:t>Table 4</w:t>
      </w:r>
      <w:r>
        <w:rPr>
          <w:rStyle w:val="Hyperlink"/>
        </w:rPr>
        <w:noBreakHyphen/>
        <w:t xml:space="preserve">1: GNSS </w:t>
      </w:r>
      <w:del w:id="30" w:author="Yosa" w:date="2024-02-22T09:49:00Z">
        <w:r>
          <w:rPr>
            <w:rStyle w:val="Hyperlink"/>
            <w:lang w:val="en-US"/>
          </w:rPr>
          <w:delText>s</w:delText>
        </w:r>
      </w:del>
      <w:ins w:id="31" w:author="Yosa" w:date="2024-02-22T09:49:00Z">
        <w:r>
          <w:rPr>
            <w:rStyle w:val="Hyperlink"/>
            <w:rFonts w:hint="eastAsia"/>
            <w:lang w:val="en-US" w:eastAsia="zh-CN"/>
          </w:rPr>
          <w:t>S</w:t>
        </w:r>
      </w:ins>
      <w:r>
        <w:rPr>
          <w:rStyle w:val="Hyperlink"/>
        </w:rPr>
        <w:t xml:space="preserve">atellite-based PPP </w:t>
      </w:r>
      <w:del w:id="32" w:author="Yosa" w:date="2024-02-22T09:49:00Z">
        <w:r>
          <w:rPr>
            <w:rStyle w:val="Hyperlink"/>
            <w:lang w:val="en-US"/>
          </w:rPr>
          <w:delText>s</w:delText>
        </w:r>
      </w:del>
      <w:ins w:id="33" w:author="Yosa" w:date="2024-02-22T09:49:00Z">
        <w:r>
          <w:rPr>
            <w:rStyle w:val="Hyperlink"/>
            <w:rFonts w:hint="eastAsia"/>
            <w:lang w:val="en-US" w:eastAsia="zh-CN"/>
          </w:rPr>
          <w:t>S</w:t>
        </w:r>
      </w:ins>
      <w:r>
        <w:rPr>
          <w:rStyle w:val="Hyperlink"/>
        </w:rPr>
        <w:t>ervice Performance parameters</w:t>
      </w:r>
      <w:r>
        <w:tab/>
      </w:r>
      <w:r>
        <w:fldChar w:fldCharType="begin"/>
      </w:r>
      <w:r>
        <w:instrText xml:space="preserve"> PAGEREF _Toc159438329 \h </w:instrText>
      </w:r>
      <w:r>
        <w:fldChar w:fldCharType="separate"/>
      </w:r>
      <w:r>
        <w:t>6</w:t>
      </w:r>
      <w:r>
        <w:fldChar w:fldCharType="end"/>
      </w:r>
      <w:r>
        <w:fldChar w:fldCharType="end"/>
      </w:r>
    </w:p>
    <w:p w14:paraId="213A2AE9" w14:textId="77777777" w:rsidR="008A03C2" w:rsidRDefault="00620707">
      <w:pPr>
        <w:pStyle w:val="ListofFigures"/>
        <w:rPr>
          <w:bCs/>
          <w:i/>
          <w:color w:val="auto"/>
          <w:sz w:val="22"/>
          <w:szCs w:val="22"/>
          <w:lang w:val="en-US"/>
        </w:rPr>
      </w:pPr>
      <w:r>
        <w:rPr>
          <w:bCs/>
          <w:i/>
          <w:color w:val="auto"/>
          <w:sz w:val="22"/>
          <w:szCs w:val="22"/>
          <w:lang w:val="en-US"/>
        </w:rPr>
        <w:fldChar w:fldCharType="end"/>
      </w:r>
    </w:p>
    <w:p w14:paraId="213A2AEA" w14:textId="77777777" w:rsidR="008A03C2" w:rsidRDefault="00620707">
      <w:pPr>
        <w:pStyle w:val="ListofFigures"/>
      </w:pPr>
      <w:r>
        <w:t>List of Figures</w:t>
      </w:r>
    </w:p>
    <w:p w14:paraId="213A2AEB" w14:textId="77777777" w:rsidR="008A03C2" w:rsidRDefault="00620707">
      <w:pPr>
        <w:pStyle w:val="TableofFigures"/>
        <w:rPr>
          <w:i w:val="0"/>
          <w:kern w:val="2"/>
          <w:sz w:val="21"/>
          <w:lang w:val="en-US" w:eastAsia="zh-CN"/>
        </w:rPr>
      </w:pPr>
      <w:r>
        <w:rPr>
          <w:b/>
          <w:i w:val="0"/>
          <w:lang w:val="en-US"/>
        </w:rPr>
        <w:fldChar w:fldCharType="begin"/>
      </w:r>
      <w:r>
        <w:rPr>
          <w:lang w:val="en-US"/>
        </w:rPr>
        <w:instrText xml:space="preserve"> TOC \h \z \c "Figure" </w:instrText>
      </w:r>
      <w:r>
        <w:rPr>
          <w:b/>
          <w:i w:val="0"/>
          <w:lang w:val="en-US"/>
        </w:rPr>
        <w:fldChar w:fldCharType="separate"/>
      </w:r>
      <w:r>
        <w:fldChar w:fldCharType="begin"/>
      </w:r>
      <w:r>
        <w:instrText xml:space="preserve"> HYPERLINK \l "_Toc159438342" </w:instrText>
      </w:r>
      <w:r>
        <w:fldChar w:fldCharType="separate"/>
      </w:r>
      <w:r>
        <w:rPr>
          <w:rStyle w:val="Hyperlink"/>
        </w:rPr>
        <w:t>Figure 3</w:t>
      </w:r>
      <w:r>
        <w:rPr>
          <w:rStyle w:val="Hyperlink"/>
        </w:rPr>
        <w:noBreakHyphen/>
        <w:t xml:space="preserve">1: Basic GNSS </w:t>
      </w:r>
      <w:del w:id="34" w:author="Yosa" w:date="2024-02-22T09:51:00Z">
        <w:r>
          <w:rPr>
            <w:rStyle w:val="Hyperlink"/>
            <w:lang w:val="en-US"/>
          </w:rPr>
          <w:delText>s</w:delText>
        </w:r>
      </w:del>
      <w:ins w:id="35" w:author="Yosa" w:date="2024-02-22T09:51:00Z">
        <w:r>
          <w:rPr>
            <w:rStyle w:val="Hyperlink"/>
            <w:rFonts w:hint="eastAsia"/>
            <w:lang w:val="en-US" w:eastAsia="zh-CN"/>
          </w:rPr>
          <w:t>S</w:t>
        </w:r>
      </w:ins>
      <w:r>
        <w:rPr>
          <w:rStyle w:val="Hyperlink"/>
        </w:rPr>
        <w:t xml:space="preserve">atellite-based PPP </w:t>
      </w:r>
      <w:del w:id="36" w:author="Yosa" w:date="2024-02-22T09:51:00Z">
        <w:r>
          <w:rPr>
            <w:rStyle w:val="Hyperlink"/>
            <w:lang w:val="en-US"/>
          </w:rPr>
          <w:delText>s</w:delText>
        </w:r>
      </w:del>
      <w:ins w:id="37" w:author="Yosa" w:date="2024-02-22T09:51:00Z">
        <w:r>
          <w:rPr>
            <w:rStyle w:val="Hyperlink"/>
            <w:rFonts w:hint="eastAsia"/>
            <w:lang w:val="en-US" w:eastAsia="zh-CN"/>
          </w:rPr>
          <w:t>S</w:t>
        </w:r>
      </w:ins>
      <w:r>
        <w:rPr>
          <w:rStyle w:val="Hyperlink"/>
        </w:rPr>
        <w:t xml:space="preserve">ervice </w:t>
      </w:r>
      <w:del w:id="38" w:author="Yosa" w:date="2024-02-22T09:51:00Z">
        <w:r>
          <w:rPr>
            <w:rStyle w:val="Hyperlink"/>
            <w:lang w:val="en-US"/>
          </w:rPr>
          <w:delText>a</w:delText>
        </w:r>
      </w:del>
      <w:ins w:id="39" w:author="Yosa" w:date="2024-02-22T09:51:00Z">
        <w:r>
          <w:rPr>
            <w:rStyle w:val="Hyperlink"/>
            <w:rFonts w:hint="eastAsia"/>
            <w:lang w:val="en-US" w:eastAsia="zh-CN"/>
          </w:rPr>
          <w:t>A</w:t>
        </w:r>
      </w:ins>
      <w:r>
        <w:rPr>
          <w:rStyle w:val="Hyperlink"/>
        </w:rPr>
        <w:t>rchitecture</w:t>
      </w:r>
      <w:r>
        <w:rPr>
          <w:rStyle w:val="Hyperlink"/>
          <w:highlight w:val="yellow"/>
        </w:rPr>
        <w:t>(to be modified)</w:t>
      </w:r>
      <w:r>
        <w:tab/>
      </w:r>
      <w:r>
        <w:fldChar w:fldCharType="begin"/>
      </w:r>
      <w:r>
        <w:instrText xml:space="preserve"> PAGEREF _Toc159438342 \h </w:instrText>
      </w:r>
      <w:r>
        <w:fldChar w:fldCharType="separate"/>
      </w:r>
      <w:r>
        <w:t>6</w:t>
      </w:r>
      <w:r>
        <w:fldChar w:fldCharType="end"/>
      </w:r>
      <w:r>
        <w:fldChar w:fldCharType="end"/>
      </w:r>
    </w:p>
    <w:p w14:paraId="213A2AEC" w14:textId="77777777" w:rsidR="008A03C2" w:rsidRDefault="00620707">
      <w:pPr>
        <w:pStyle w:val="TableofFigures"/>
        <w:rPr>
          <w:i w:val="0"/>
          <w:kern w:val="2"/>
          <w:sz w:val="21"/>
          <w:lang w:val="en-US" w:eastAsia="zh-CN"/>
        </w:rPr>
      </w:pPr>
      <w:r>
        <w:fldChar w:fldCharType="begin"/>
      </w:r>
      <w:r>
        <w:instrText xml:space="preserve"> HYPERLINK \l "_Toc159438343" </w:instrText>
      </w:r>
      <w:r>
        <w:fldChar w:fldCharType="separate"/>
      </w:r>
      <w:r>
        <w:rPr>
          <w:rStyle w:val="Hyperlink"/>
        </w:rPr>
        <w:t>Figure 6</w:t>
      </w:r>
      <w:r>
        <w:rPr>
          <w:rStyle w:val="Hyperlink"/>
        </w:rPr>
        <w:noBreakHyphen/>
        <w:t xml:space="preserve">1: GNSS </w:t>
      </w:r>
      <w:del w:id="40" w:author="Yosa" w:date="2024-02-22T09:51:00Z">
        <w:r>
          <w:rPr>
            <w:rStyle w:val="Hyperlink"/>
            <w:lang w:val="en-US"/>
          </w:rPr>
          <w:delText>s</w:delText>
        </w:r>
      </w:del>
      <w:ins w:id="41" w:author="Yosa" w:date="2024-02-22T09:51:00Z">
        <w:r>
          <w:rPr>
            <w:rStyle w:val="Hyperlink"/>
            <w:rFonts w:hint="eastAsia"/>
            <w:lang w:val="en-US" w:eastAsia="zh-CN"/>
          </w:rPr>
          <w:t>S</w:t>
        </w:r>
      </w:ins>
      <w:r>
        <w:rPr>
          <w:rStyle w:val="Hyperlink"/>
        </w:rPr>
        <w:t xml:space="preserve">atellite-based PPP </w:t>
      </w:r>
      <w:del w:id="42" w:author="Yosa" w:date="2024-02-22T09:51:00Z">
        <w:r>
          <w:rPr>
            <w:rStyle w:val="Hyperlink"/>
            <w:lang w:val="en-US"/>
          </w:rPr>
          <w:delText>s</w:delText>
        </w:r>
      </w:del>
      <w:ins w:id="43" w:author="Yosa" w:date="2024-02-22T09:51:00Z">
        <w:r>
          <w:rPr>
            <w:rStyle w:val="Hyperlink"/>
            <w:rFonts w:hint="eastAsia"/>
            <w:lang w:val="en-US" w:eastAsia="zh-CN"/>
          </w:rPr>
          <w:t>S</w:t>
        </w:r>
      </w:ins>
      <w:r>
        <w:rPr>
          <w:rStyle w:val="Hyperlink"/>
        </w:rPr>
        <w:t>ervice Maritime Service Provision Scheme</w:t>
      </w:r>
      <w:r>
        <w:tab/>
      </w:r>
      <w:r>
        <w:fldChar w:fldCharType="begin"/>
      </w:r>
      <w:r>
        <w:instrText xml:space="preserve"> PAGEREF _Toc159438343 \h </w:instrText>
      </w:r>
      <w:r>
        <w:fldChar w:fldCharType="separate"/>
      </w:r>
      <w:r>
        <w:t>7</w:t>
      </w:r>
      <w:r>
        <w:fldChar w:fldCharType="end"/>
      </w:r>
      <w:r>
        <w:fldChar w:fldCharType="end"/>
      </w:r>
    </w:p>
    <w:p w14:paraId="213A2AED" w14:textId="77777777" w:rsidR="008A03C2" w:rsidRDefault="00620707">
      <w:pPr>
        <w:pStyle w:val="ListofFigures"/>
        <w:rPr>
          <w:b w:val="0"/>
          <w:i/>
          <w:color w:val="auto"/>
          <w:sz w:val="22"/>
          <w:szCs w:val="22"/>
          <w:lang w:val="en-US"/>
        </w:rPr>
      </w:pPr>
      <w:r>
        <w:rPr>
          <w:b w:val="0"/>
          <w:i/>
          <w:color w:val="auto"/>
          <w:sz w:val="22"/>
          <w:szCs w:val="22"/>
          <w:lang w:val="en-US"/>
        </w:rPr>
        <w:fldChar w:fldCharType="end"/>
      </w:r>
    </w:p>
    <w:p w14:paraId="213A2AEE" w14:textId="77777777" w:rsidR="008A03C2" w:rsidRDefault="008A03C2">
      <w:pPr>
        <w:rPr>
          <w:lang w:val="en-US"/>
        </w:rPr>
      </w:pPr>
    </w:p>
    <w:p w14:paraId="213A2AEF" w14:textId="77777777" w:rsidR="008A03C2" w:rsidRDefault="00620707">
      <w:pPr>
        <w:pStyle w:val="ListofFigures"/>
      </w:pPr>
      <w:r>
        <w:t>List of Equations</w:t>
      </w:r>
    </w:p>
    <w:p w14:paraId="213A2AF0" w14:textId="77777777" w:rsidR="008A03C2" w:rsidRDefault="00620707">
      <w:pPr>
        <w:pStyle w:val="ListofFigures"/>
        <w:rPr>
          <w:bCs/>
          <w:i/>
          <w:color w:val="auto"/>
          <w:sz w:val="22"/>
          <w:szCs w:val="22"/>
          <w:lang w:val="en-US"/>
        </w:rPr>
      </w:pPr>
      <w:r>
        <w:rPr>
          <w:bCs/>
          <w:i/>
          <w:color w:val="auto"/>
          <w:sz w:val="22"/>
          <w:szCs w:val="22"/>
          <w:lang w:val="en-US"/>
        </w:rPr>
        <w:fldChar w:fldCharType="begin"/>
      </w:r>
      <w:r>
        <w:rPr>
          <w:bCs/>
          <w:i/>
          <w:color w:val="auto"/>
          <w:sz w:val="22"/>
          <w:szCs w:val="22"/>
          <w:lang w:val="en-US"/>
        </w:rPr>
        <w:instrText xml:space="preserve"> TOC \h \z \c "Equation" </w:instrText>
      </w:r>
      <w:r>
        <w:rPr>
          <w:bCs/>
          <w:i/>
          <w:color w:val="auto"/>
          <w:sz w:val="22"/>
          <w:szCs w:val="22"/>
          <w:lang w:val="en-US"/>
        </w:rPr>
        <w:fldChar w:fldCharType="separate"/>
      </w:r>
      <w:r>
        <w:rPr>
          <w:b w:val="0"/>
          <w:i/>
          <w:color w:val="auto"/>
          <w:sz w:val="22"/>
          <w:szCs w:val="22"/>
          <w:lang w:val="en-US"/>
        </w:rPr>
        <w:t>No table of figures entries found.</w:t>
      </w:r>
      <w:r>
        <w:rPr>
          <w:bCs/>
          <w:i/>
          <w:color w:val="auto"/>
          <w:sz w:val="22"/>
          <w:szCs w:val="22"/>
          <w:lang w:val="en-US"/>
        </w:rPr>
        <w:fldChar w:fldCharType="end"/>
      </w:r>
    </w:p>
    <w:p w14:paraId="213A2AF1" w14:textId="77777777" w:rsidR="008A03C2" w:rsidRDefault="00620707">
      <w:pPr>
        <w:rPr>
          <w:rFonts w:asciiTheme="majorHAnsi" w:eastAsiaTheme="majorEastAsia" w:hAnsiTheme="majorHAnsi" w:cstheme="majorBidi"/>
          <w:b/>
          <w:bCs/>
          <w:caps/>
          <w:color w:val="407EC9"/>
          <w:sz w:val="28"/>
          <w:szCs w:val="24"/>
        </w:rPr>
      </w:pPr>
      <w:r>
        <w:br w:type="page"/>
      </w:r>
    </w:p>
    <w:p w14:paraId="213A2AF2" w14:textId="77777777" w:rsidR="008A03C2" w:rsidRDefault="00620707">
      <w:pPr>
        <w:pStyle w:val="Heading1"/>
      </w:pPr>
      <w:bookmarkStart w:id="44" w:name="_Toc159438297"/>
      <w:r>
        <w:lastRenderedPageBreak/>
        <w:t>Introduction</w:t>
      </w:r>
      <w:bookmarkEnd w:id="44"/>
    </w:p>
    <w:p w14:paraId="213A2AF3" w14:textId="77777777" w:rsidR="008A03C2" w:rsidRDefault="008A03C2">
      <w:pPr>
        <w:pStyle w:val="Heading1separatationline"/>
      </w:pPr>
    </w:p>
    <w:p w14:paraId="213A2AF4" w14:textId="77777777" w:rsidR="008A03C2" w:rsidRDefault="00620707">
      <w:pPr>
        <w:pStyle w:val="BodyText"/>
        <w:jc w:val="both"/>
      </w:pPr>
      <w:r>
        <w:t xml:space="preserve">Global Navigation Satellite Systems (GNSS) have become the primary means of obtaining Position, Navigation and Timing (PNT) information at sea. Most ships are equipped with GNSS receivers (SOLAS carriage requirement </w:t>
      </w:r>
      <w:r>
        <w:fldChar w:fldCharType="begin"/>
      </w:r>
      <w:r>
        <w:instrText xml:space="preserve"> REF _Ref503529042 \r \h </w:instrText>
      </w:r>
      <w:r>
        <w:fldChar w:fldCharType="separate"/>
      </w:r>
      <w:r>
        <w:t>[1]</w:t>
      </w:r>
      <w:r>
        <w:fldChar w:fldCharType="end"/>
      </w:r>
      <w:r>
        <w:t>).</w:t>
      </w:r>
    </w:p>
    <w:p w14:paraId="213A2AF5" w14:textId="77777777" w:rsidR="008A03C2" w:rsidRDefault="00620707">
      <w:pPr>
        <w:pStyle w:val="BodyText"/>
        <w:jc w:val="both"/>
      </w:pPr>
      <w:r>
        <w:t xml:space="preserve">Precise Point Positioning (PPP) is a method for global absolute positioning </w:t>
      </w:r>
      <w:ins w:id="45" w:author="Yosa" w:date="2024-02-22T09:56:00Z">
        <w:r>
          <w:rPr>
            <w:rFonts w:hint="eastAsia"/>
          </w:rPr>
          <w:t>that typically combines</w:t>
        </w:r>
      </w:ins>
      <w:del w:id="46" w:author="Yosa" w:date="2024-02-22T09:56:00Z">
        <w:r>
          <w:delText>combining usually</w:delText>
        </w:r>
      </w:del>
      <w:r>
        <w:t xml:space="preserve"> multi-frequency GNSS phase measurements with provided precise satellite orbits and clock corrections. PPP data products are generated based on the measurements of a global or regional network of GNSS monitoring stations. Local effects have to be compensated at the user side when the PPP service provider does not offer data for regional or local corrections. If single frequency phase measurements are used, additional precise ionosphere models have to be considered. Once the </w:t>
      </w:r>
      <w:r>
        <w:rPr>
          <w:rFonts w:hint="eastAsia"/>
          <w:lang w:eastAsia="zh-CN"/>
        </w:rPr>
        <w:t>PPP</w:t>
      </w:r>
      <w:r>
        <w:t xml:space="preserve"> corrections are calculated, t</w:t>
      </w:r>
      <w:r>
        <w:t>hey are delivered to the end user</w:t>
      </w:r>
      <w:ins w:id="47" w:author="Yosa" w:date="2024-02-22T10:01:00Z">
        <w:r>
          <w:rPr>
            <w:rFonts w:hint="eastAsia"/>
            <w:lang w:val="en-US" w:eastAsia="zh-CN"/>
          </w:rPr>
          <w:t>s</w:t>
        </w:r>
      </w:ins>
      <w:r>
        <w:t xml:space="preserve"> via satellite, </w:t>
      </w:r>
      <w:del w:id="48" w:author="Yosa" w:date="2024-02-22T09:58:00Z">
        <w:r>
          <w:delText>over the</w:delText>
        </w:r>
      </w:del>
      <w:r>
        <w:t xml:space="preserve"> Internet or any other dissemination mean</w:t>
      </w:r>
      <w:ins w:id="49" w:author="Yosa" w:date="2024-02-22T09:58:00Z">
        <w:r>
          <w:rPr>
            <w:rFonts w:hint="eastAsia"/>
            <w:lang w:val="en-US" w:eastAsia="zh-CN"/>
          </w:rPr>
          <w:t>s</w:t>
        </w:r>
      </w:ins>
      <w:r>
        <w:t>. These corrections are used by the receiver</w:t>
      </w:r>
      <w:ins w:id="50" w:author="Yosa" w:date="2024-02-22T10:01:00Z">
        <w:r>
          <w:rPr>
            <w:rFonts w:hint="eastAsia"/>
            <w:lang w:val="en-US" w:eastAsia="zh-CN"/>
          </w:rPr>
          <w:t>s</w:t>
        </w:r>
      </w:ins>
      <w:r>
        <w:t xml:space="preserve">, resulting in decimetre-level or </w:t>
      </w:r>
      <w:r>
        <w:rPr>
          <w:lang w:eastAsia="zh-CN"/>
        </w:rPr>
        <w:t>ce</w:t>
      </w:r>
      <w:r>
        <w:rPr>
          <w:rFonts w:hint="eastAsia"/>
          <w:lang w:eastAsia="zh-CN"/>
        </w:rPr>
        <w:t>n</w:t>
      </w:r>
      <w:r>
        <w:rPr>
          <w:lang w:eastAsia="zh-CN"/>
        </w:rPr>
        <w:t>timetr</w:t>
      </w:r>
      <w:r>
        <w:rPr>
          <w:rFonts w:hint="eastAsia"/>
          <w:lang w:eastAsia="zh-CN"/>
        </w:rPr>
        <w:t>e-level</w:t>
      </w:r>
      <w:r>
        <w:t xml:space="preserve"> positioning </w:t>
      </w:r>
      <w:ins w:id="51" w:author="Yosa" w:date="2024-02-22T10:00:00Z">
        <w:r>
          <w:rPr>
            <w:rFonts w:hint="eastAsia"/>
          </w:rPr>
          <w:t>without the need for communication with close range</w:t>
        </w:r>
      </w:ins>
      <w:del w:id="52" w:author="Yosa" w:date="2024-02-22T10:00:00Z">
        <w:r>
          <w:delText>with no close</w:delText>
        </w:r>
      </w:del>
      <w:r>
        <w:t xml:space="preserve"> GNSS reference station</w:t>
      </w:r>
      <w:ins w:id="53" w:author="Yosa" w:date="2024-02-22T10:00:00Z">
        <w:r>
          <w:rPr>
            <w:rFonts w:hint="eastAsia"/>
            <w:lang w:val="en-US" w:eastAsia="zh-CN"/>
          </w:rPr>
          <w:t>s</w:t>
        </w:r>
      </w:ins>
      <w:r>
        <w:t xml:space="preserve"> </w:t>
      </w:r>
      <w:del w:id="54" w:author="Yosa" w:date="2024-02-22T10:00:00Z">
        <w:r>
          <w:delText>required to have communication with</w:delText>
        </w:r>
      </w:del>
      <w:r>
        <w:t xml:space="preserve">. </w:t>
      </w:r>
    </w:p>
    <w:p w14:paraId="213A2AF6" w14:textId="77777777" w:rsidR="008A03C2" w:rsidRDefault="00620707">
      <w:pPr>
        <w:pStyle w:val="BodyText"/>
        <w:jc w:val="both"/>
      </w:pPr>
      <w:r>
        <w:t xml:space="preserve">PPP </w:t>
      </w:r>
      <w:ins w:id="55" w:author="Yosa" w:date="2024-02-22T10:04:00Z">
        <w:r>
          <w:rPr>
            <w:rFonts w:hint="eastAsia"/>
          </w:rPr>
          <w:t>can achieve</w:t>
        </w:r>
      </w:ins>
      <w:del w:id="56" w:author="Yosa" w:date="2024-02-22T10:04:00Z">
        <w:r>
          <w:delText>enables</w:delText>
        </w:r>
      </w:del>
      <w:r>
        <w:t xml:space="preserve"> high accurate positioning, but it strongly depends on </w:t>
      </w:r>
      <w:ins w:id="57" w:author="Yosa" w:date="2024-02-22T10:04:00Z">
        <w:r>
          <w:rPr>
            <w:rFonts w:hint="eastAsia"/>
          </w:rPr>
          <w:t>accurate and uninterrupted</w:t>
        </w:r>
      </w:ins>
      <w:del w:id="58" w:author="Yosa" w:date="2024-02-22T10:04:00Z">
        <w:r>
          <w:delText xml:space="preserve">precise </w:delText>
        </w:r>
      </w:del>
      <w:ins w:id="59" w:author="Yosa" w:date="2024-02-22T10:04:00Z">
        <w:r>
          <w:rPr>
            <w:rFonts w:hint="eastAsia"/>
            <w:lang w:val="en-US" w:eastAsia="zh-CN"/>
          </w:rPr>
          <w:t xml:space="preserve"> </w:t>
        </w:r>
      </w:ins>
      <w:r>
        <w:t>satellite orbit and clock error estimations, the number of tracked satellites and the time of continuous phase measurements</w:t>
      </w:r>
      <w:del w:id="60" w:author="Yosa" w:date="2024-02-22T10:06:00Z">
        <w:r>
          <w:delText xml:space="preserve"> without signal interruption</w:delText>
        </w:r>
      </w:del>
      <w:r>
        <w:t xml:space="preserve">. The main error sources for PPP are mitigated by Dual-Frequency Operation, External Error Correction Data, Modelling </w:t>
      </w:r>
      <w:r>
        <w:rPr>
          <w:rFonts w:hint="eastAsia"/>
          <w:lang w:eastAsia="zh-CN"/>
        </w:rPr>
        <w:t>or</w:t>
      </w:r>
      <w:r>
        <w:t xml:space="preserve"> PPP Filter Algorithms. A typical PPP solution requires a period of time to converge to </w:t>
      </w:r>
      <w:r>
        <w:rPr>
          <w:rFonts w:hint="eastAsia"/>
          <w:lang w:eastAsia="zh-CN"/>
        </w:rPr>
        <w:t>dm</w:t>
      </w:r>
      <w:r>
        <w:t xml:space="preserve"> </w:t>
      </w:r>
      <w:r>
        <w:rPr>
          <w:rFonts w:hint="eastAsia"/>
          <w:lang w:eastAsia="zh-CN"/>
        </w:rPr>
        <w:t>or</w:t>
      </w:r>
      <w:r>
        <w:t xml:space="preserve"> </w:t>
      </w:r>
      <w:r>
        <w:rPr>
          <w:rFonts w:hint="eastAsia"/>
          <w:lang w:eastAsia="zh-CN"/>
        </w:rPr>
        <w:t>cm</w:t>
      </w:r>
      <w:r>
        <w:t xml:space="preserve"> accuracy in order to resolve any loc</w:t>
      </w:r>
      <w:r>
        <w:t>al biases such as the atmospheric conditions, multipath environment and satellite geometry. The actual accuracy achieved and the convergence time required is dependent on the quality of the corrections and how they are applied in the receiver.</w:t>
      </w:r>
    </w:p>
    <w:p w14:paraId="213A2AF7" w14:textId="77777777" w:rsidR="008A03C2" w:rsidRDefault="00620707">
      <w:pPr>
        <w:pStyle w:val="BodyText"/>
        <w:jc w:val="both"/>
      </w:pPr>
      <w:r>
        <w:t xml:space="preserve">Currently, there are two types of consolidated PPP implementations. One is to obtain post-processed solutions and the other is to have real-time solutions. Post-processed PPP solutions have been in use for many years and generally achieve better results than real-time solutions. The main difference between the two implementations is that, post-processed solutions </w:t>
      </w:r>
      <w:ins w:id="61" w:author="Yosa" w:date="2024-02-22T11:00:00Z">
        <w:r>
          <w:rPr>
            <w:rFonts w:hint="eastAsia"/>
          </w:rPr>
          <w:t>appl</w:t>
        </w:r>
        <w:r>
          <w:rPr>
            <w:rFonts w:hint="eastAsia"/>
            <w:lang w:val="en-US" w:eastAsia="zh-CN"/>
          </w:rPr>
          <w:t>y</w:t>
        </w:r>
        <w:r>
          <w:rPr>
            <w:rFonts w:hint="eastAsia"/>
          </w:rPr>
          <w:t xml:space="preserve"> correction after measuring using the corrections provided by the service provider,</w:t>
        </w:r>
      </w:ins>
      <w:del w:id="62" w:author="Yosa" w:date="2024-02-22T11:04:00Z">
        <w:r>
          <w:delText>the correction is applied after taking the measurements using the corrections available from the manufacturer,</w:delText>
        </w:r>
      </w:del>
      <w:r>
        <w:t xml:space="preserve"> while real-time solutions require precise orbit information and clock corrections to be sent in real-time to the GNSS receiver location.</w:t>
      </w:r>
    </w:p>
    <w:p w14:paraId="213A2AF8" w14:textId="77777777" w:rsidR="008A03C2" w:rsidRDefault="00620707">
      <w:pPr>
        <w:pStyle w:val="BodyText"/>
        <w:jc w:val="both"/>
      </w:pPr>
      <w:r>
        <w:t>A communication channel is continuously needed to broadcast</w:t>
      </w:r>
      <w:del w:id="63" w:author="Yosa" w:date="2024-02-22T11:05:00Z">
        <w:r>
          <w:delText>ing</w:delText>
        </w:r>
      </w:del>
      <w:r>
        <w:t xml:space="preserve"> correction parameters</w:t>
      </w:r>
      <w:r>
        <w:rPr>
          <w:rFonts w:hint="eastAsia"/>
          <w:lang w:eastAsia="zh-CN"/>
        </w:rPr>
        <w:t>.</w:t>
      </w:r>
      <w:r>
        <w:t xml:space="preserve"> Satellite-based Precision Point </w:t>
      </w:r>
      <w:del w:id="64" w:author="Yosa" w:date="2024-02-22T11:06:00Z">
        <w:r>
          <w:rPr>
            <w:lang w:val="en-US"/>
          </w:rPr>
          <w:delText>p</w:delText>
        </w:r>
      </w:del>
      <w:ins w:id="65" w:author="Yosa" w:date="2024-02-22T11:06:00Z">
        <w:r>
          <w:rPr>
            <w:rFonts w:hint="eastAsia"/>
            <w:lang w:val="en-US" w:eastAsia="zh-CN"/>
          </w:rPr>
          <w:t>P</w:t>
        </w:r>
      </w:ins>
      <w:r>
        <w:t xml:space="preserve">ositioning (PPP) </w:t>
      </w:r>
      <w:ins w:id="66" w:author="Yosa" w:date="2024-02-22T11:07:00Z">
        <w:r>
          <w:rPr>
            <w:rFonts w:hint="eastAsia"/>
          </w:rPr>
          <w:t>services</w:t>
        </w:r>
        <w:r>
          <w:rPr>
            <w:rFonts w:hint="eastAsia"/>
            <w:lang w:val="en-US" w:eastAsia="zh-CN"/>
          </w:rPr>
          <w:t xml:space="preserve"> </w:t>
        </w:r>
        <w:r>
          <w:rPr>
            <w:rFonts w:hint="eastAsia"/>
          </w:rPr>
          <w:t>broadcast PPP navigation messages on the public service signals of GNSS satellites</w:t>
        </w:r>
      </w:ins>
      <w:del w:id="67" w:author="Yosa" w:date="2024-02-22T11:07:00Z">
        <w:r>
          <w:delText>information is broadcast on the open service signal of GNSS navigation message.</w:delText>
        </w:r>
      </w:del>
      <w:r>
        <w:t xml:space="preserve"> It is an important technology for satellite navigation systems to achieve wide-area high-precision positioning through satellite navigation signals due to its wide signal coverage, uniform accuracy distribution, and small number of ground reference monitoring sta</w:t>
      </w:r>
      <w:r>
        <w:t xml:space="preserve">tions. Especially in the use cases of PPP fields, such as autonomous unmanned ship automatic berthing, channel mapping, dredging, cargo loading and unloading, etc., decametre or centimetre level positioning accuracy is very necessary. </w:t>
      </w:r>
    </w:p>
    <w:p w14:paraId="213A2AF9" w14:textId="77777777" w:rsidR="008A03C2" w:rsidRDefault="008A03C2">
      <w:pPr>
        <w:pStyle w:val="BodyText"/>
        <w:jc w:val="both"/>
      </w:pPr>
    </w:p>
    <w:p w14:paraId="213A2AFA" w14:textId="77777777" w:rsidR="008A03C2" w:rsidRDefault="00620707">
      <w:pPr>
        <w:pStyle w:val="Heading2"/>
      </w:pPr>
      <w:bookmarkStart w:id="68" w:name="_Toc159438298"/>
      <w:r>
        <w:t>Scope of the document</w:t>
      </w:r>
      <w:bookmarkEnd w:id="68"/>
    </w:p>
    <w:p w14:paraId="213A2AFB" w14:textId="77777777" w:rsidR="008A03C2" w:rsidRDefault="008A03C2">
      <w:pPr>
        <w:pStyle w:val="Heading2separationline"/>
      </w:pPr>
    </w:p>
    <w:p w14:paraId="213A2AFC" w14:textId="77777777" w:rsidR="008A03C2" w:rsidRDefault="00620707">
      <w:pPr>
        <w:pStyle w:val="BodyText"/>
        <w:jc w:val="both"/>
      </w:pPr>
      <w:r>
        <w:t>The guideline provides the description of all the elements of GNSS satellite-based PPP service relevant to the maritime administrations (direct reception of GNSS satellite-based PPP service Signal in Space (SiS) onboard the vessels</w:t>
      </w:r>
      <w:r>
        <w:rPr>
          <w:rStyle w:val="FootnoteReference"/>
        </w:rPr>
        <w:footnoteReference w:id="1"/>
      </w:r>
      <w:r>
        <w:t>). This includes XXX.</w:t>
      </w:r>
    </w:p>
    <w:p w14:paraId="213A2AFD" w14:textId="77777777" w:rsidR="008A03C2" w:rsidRDefault="008A03C2">
      <w:pPr>
        <w:rPr>
          <w:rFonts w:cs="Arial"/>
          <w:sz w:val="22"/>
        </w:rPr>
      </w:pPr>
    </w:p>
    <w:p w14:paraId="213A2AFE" w14:textId="77777777" w:rsidR="008A03C2" w:rsidRDefault="00620707">
      <w:pPr>
        <w:pStyle w:val="Heading2"/>
      </w:pPr>
      <w:bookmarkStart w:id="69" w:name="_Toc159438299"/>
      <w:r>
        <w:t>Structure of the document</w:t>
      </w:r>
      <w:bookmarkEnd w:id="69"/>
    </w:p>
    <w:p w14:paraId="213A2AFF" w14:textId="77777777" w:rsidR="008A03C2" w:rsidRDefault="008A03C2">
      <w:pPr>
        <w:pStyle w:val="Heading2separationline"/>
      </w:pPr>
    </w:p>
    <w:p w14:paraId="213A2B00" w14:textId="77777777" w:rsidR="008A03C2" w:rsidRDefault="00620707">
      <w:pPr>
        <w:pStyle w:val="BodyText"/>
      </w:pPr>
      <w:r>
        <w:t>Section 1 is the introduction to this Guideline, including the scope of the document.</w:t>
      </w:r>
    </w:p>
    <w:p w14:paraId="213A2B01" w14:textId="77777777" w:rsidR="008A03C2" w:rsidRDefault="00620707">
      <w:pPr>
        <w:pStyle w:val="BodyText"/>
      </w:pPr>
      <w:r>
        <w:lastRenderedPageBreak/>
        <w:t>Section 2 establishes the IMO Resolution A.1046(27) and A.915(22) operational requirements as the reference for the implementation of GNSS satellite-based PPP Maritime Service.</w:t>
      </w:r>
    </w:p>
    <w:p w14:paraId="213A2B02" w14:textId="77777777" w:rsidR="008A03C2" w:rsidRDefault="00620707">
      <w:pPr>
        <w:pStyle w:val="BodyText"/>
      </w:pPr>
      <w:r>
        <w:t>Section 3 describes the main elements of a basic GNSS satellite-based PPP service architecture and the existing systems</w:t>
      </w:r>
    </w:p>
    <w:p w14:paraId="213A2B03" w14:textId="77777777" w:rsidR="008A03C2" w:rsidRDefault="00620707">
      <w:pPr>
        <w:pStyle w:val="BodyText"/>
      </w:pPr>
      <w:r>
        <w:t>Section 4 proposes a list of service parameters to characterize GNSS satellite-based PPP service  for maritime use, including their definition.</w:t>
      </w:r>
    </w:p>
    <w:p w14:paraId="213A2B04" w14:textId="77777777" w:rsidR="008A03C2" w:rsidRDefault="00620707">
      <w:pPr>
        <w:pStyle w:val="BodyText"/>
        <w:rPr>
          <w:shd w:val="clear" w:color="auto" w:fill="FFFFFF" w:themeFill="background1"/>
          <w:lang w:eastAsia="zh-CN"/>
        </w:rPr>
      </w:pPr>
      <w:r>
        <w:rPr>
          <w:lang w:eastAsia="zh-CN"/>
        </w:rPr>
        <w:t xml:space="preserve">Section 5 </w:t>
      </w:r>
      <w:r>
        <w:t xml:space="preserve">describes the GNSS satellite-based PPP service compatible </w:t>
      </w:r>
      <w:r>
        <w:rPr>
          <w:rFonts w:cs="Arial"/>
        </w:rPr>
        <w:t>equipment</w:t>
      </w:r>
      <w:r>
        <w:rPr>
          <w:rFonts w:cs="Arial"/>
          <w:highlight w:val="yellow"/>
          <w:shd w:val="clear" w:color="auto" w:fill="FFFFFF" w:themeFill="background1"/>
        </w:rPr>
        <w:t xml:space="preserve"> and maritime application </w:t>
      </w:r>
      <w:ins w:id="70" w:author="Yosa" w:date="2024-02-22T11:20:00Z">
        <w:r>
          <w:rPr>
            <w:rFonts w:cs="Arial" w:hint="eastAsia"/>
            <w:shd w:val="clear" w:color="auto" w:fill="FFFFFF" w:themeFill="background1"/>
            <w:lang w:val="en-US" w:eastAsia="zh-CN"/>
          </w:rPr>
          <w:t>scheme</w:t>
        </w:r>
      </w:ins>
      <w:del w:id="71" w:author="Yosa" w:date="2024-02-22T11:16:00Z">
        <w:r>
          <w:rPr>
            <w:rFonts w:cs="Arial"/>
            <w:shd w:val="clear" w:color="auto" w:fill="FFFFFF" w:themeFill="background1"/>
          </w:rPr>
          <w:delText>scenarios</w:delText>
        </w:r>
      </w:del>
      <w:r>
        <w:rPr>
          <w:rFonts w:cs="Arial"/>
          <w:highlight w:val="yellow"/>
          <w:shd w:val="clear" w:color="auto" w:fill="FFFFFF" w:themeFill="background1"/>
        </w:rPr>
        <w:t>.</w:t>
      </w:r>
    </w:p>
    <w:p w14:paraId="213A2B05" w14:textId="77777777" w:rsidR="008A03C2" w:rsidRDefault="00620707">
      <w:pPr>
        <w:pStyle w:val="BodyText"/>
      </w:pPr>
      <w:r>
        <w:rPr>
          <w:rFonts w:cs="Arial"/>
        </w:rPr>
        <w:t xml:space="preserve">And Section 6 </w:t>
      </w:r>
      <w:r>
        <w:t xml:space="preserve">describes </w:t>
      </w:r>
      <w:del w:id="72" w:author="Yosa" w:date="2024-02-22T11:19:00Z">
        <w:r>
          <w:rPr>
            <w:lang w:val="en-US"/>
          </w:rPr>
          <w:delText>an example</w:delText>
        </w:r>
      </w:del>
      <w:ins w:id="73" w:author="Yosa" w:date="2024-02-22T11:19:00Z">
        <w:r>
          <w:rPr>
            <w:rFonts w:hint="eastAsia"/>
            <w:lang w:val="en-US" w:eastAsia="zh-CN"/>
          </w:rPr>
          <w:t>scenarios</w:t>
        </w:r>
      </w:ins>
      <w:r>
        <w:t xml:space="preserve"> of the GNSS satellite-based PPP service </w:t>
      </w:r>
      <w:ins w:id="74" w:author="Yosa" w:date="2024-02-22T11:17:00Z">
        <w:r>
          <w:rPr>
            <w:rFonts w:hint="eastAsia"/>
            <w:lang w:val="en-US" w:eastAsia="zh-CN"/>
          </w:rPr>
          <w:t xml:space="preserve">in </w:t>
        </w:r>
      </w:ins>
      <w:r>
        <w:t>Maritime Service</w:t>
      </w:r>
      <w:del w:id="75" w:author="Yosa" w:date="2024-02-22T11:17:00Z">
        <w:r>
          <w:delText xml:space="preserve"> provision scheme</w:delText>
        </w:r>
      </w:del>
      <w:r>
        <w:t>.</w:t>
      </w:r>
    </w:p>
    <w:p w14:paraId="213A2B06" w14:textId="77777777" w:rsidR="008A03C2" w:rsidRDefault="008A03C2">
      <w:pPr>
        <w:pStyle w:val="BodyText"/>
      </w:pPr>
    </w:p>
    <w:p w14:paraId="213A2B07" w14:textId="77777777" w:rsidR="008A03C2" w:rsidRDefault="00620707">
      <w:pPr>
        <w:pStyle w:val="Heading1"/>
      </w:pPr>
      <w:bookmarkStart w:id="76" w:name="_Toc159438300"/>
      <w:r>
        <w:t>IMO Resolution A 1046(27) and a.915(22) Reference Requirements</w:t>
      </w:r>
      <w:bookmarkEnd w:id="76"/>
    </w:p>
    <w:p w14:paraId="213A2B08" w14:textId="77777777" w:rsidR="008A03C2" w:rsidRDefault="008A03C2">
      <w:pPr>
        <w:pStyle w:val="Heading1separatationline"/>
      </w:pPr>
    </w:p>
    <w:p w14:paraId="213A2B09" w14:textId="77777777" w:rsidR="008A03C2" w:rsidRDefault="00620707">
      <w:pPr>
        <w:pStyle w:val="BodyText"/>
        <w:jc w:val="both"/>
      </w:pPr>
      <w:r>
        <w:t xml:space="preserve">The IMO </w:t>
      </w:r>
      <w:r>
        <w:t>Resolution A.915(22) operational requirements are considered to be the appropriate reference requirements for the implementation of GNSS satellite-based PPP service for maritime navigation.</w:t>
      </w:r>
    </w:p>
    <w:p w14:paraId="213A2B0A" w14:textId="77777777" w:rsidR="008A03C2" w:rsidRDefault="00620707">
      <w:pPr>
        <w:pStyle w:val="BodyText"/>
        <w:jc w:val="both"/>
      </w:pPr>
      <w:r>
        <w:t>The administration may consider if the above requirements should be fulfilled and documented by the GNSS satellite-based PPP service provider. This may possibly be achieved by using the appropriate IALA recommended methods.</w:t>
      </w:r>
    </w:p>
    <w:p w14:paraId="213A2B0B" w14:textId="77777777" w:rsidR="008A03C2" w:rsidRDefault="008A03C2">
      <w:pPr>
        <w:pStyle w:val="BodyText"/>
      </w:pPr>
    </w:p>
    <w:p w14:paraId="213A2B0C" w14:textId="77777777" w:rsidR="008A03C2" w:rsidRDefault="00620707">
      <w:pPr>
        <w:pStyle w:val="Heading1"/>
      </w:pPr>
      <w:bookmarkStart w:id="77" w:name="_Toc159438301"/>
      <w:r>
        <w:t xml:space="preserve">GNSS satellite-based PPP </w:t>
      </w:r>
      <w:r>
        <w:rPr>
          <w:rFonts w:hint="eastAsia"/>
          <w:lang w:eastAsia="zh-CN"/>
        </w:rPr>
        <w:t>s</w:t>
      </w:r>
      <w:r>
        <w:rPr>
          <w:lang w:eastAsia="zh-CN"/>
        </w:rPr>
        <w:t>ervice</w:t>
      </w:r>
      <w:bookmarkEnd w:id="77"/>
    </w:p>
    <w:p w14:paraId="213A2B0D" w14:textId="77777777" w:rsidR="008A03C2" w:rsidRDefault="008A03C2">
      <w:pPr>
        <w:pStyle w:val="Heading1separatationline"/>
      </w:pPr>
    </w:p>
    <w:p w14:paraId="213A2B0E" w14:textId="77777777" w:rsidR="008A03C2" w:rsidRDefault="00620707">
      <w:pPr>
        <w:pStyle w:val="BodyText"/>
        <w:jc w:val="both"/>
      </w:pPr>
      <w:r>
        <w:t xml:space="preserve">The main elements of a basic GNSS satellite-based PPP </w:t>
      </w:r>
      <w:r>
        <w:rPr>
          <w:lang w:eastAsia="zh-CN"/>
        </w:rPr>
        <w:t>service</w:t>
      </w:r>
      <w:r>
        <w:t xml:space="preserve"> architecture is usually as following:</w:t>
      </w:r>
    </w:p>
    <w:p w14:paraId="213A2B0F" w14:textId="77777777" w:rsidR="008A03C2" w:rsidRDefault="00620707">
      <w:pPr>
        <w:pStyle w:val="Textepuce1"/>
        <w:numPr>
          <w:ilvl w:val="0"/>
          <w:numId w:val="20"/>
        </w:numPr>
        <w:spacing w:after="120"/>
        <w:ind w:left="567" w:hanging="567"/>
        <w:rPr>
          <w:lang w:val="en-GB"/>
        </w:rPr>
      </w:pPr>
      <w:r>
        <w:rPr>
          <w:b/>
          <w:lang w:val="en-GB"/>
        </w:rPr>
        <w:t>Space segment</w:t>
      </w:r>
      <w:r>
        <w:rPr>
          <w:lang w:val="en-GB"/>
        </w:rPr>
        <w:t>: Includes the satellites with payloads aimed to transmit the corrections to the GNSS core constellations</w:t>
      </w:r>
    </w:p>
    <w:p w14:paraId="213A2B10" w14:textId="77777777" w:rsidR="008A03C2" w:rsidRDefault="00620707">
      <w:pPr>
        <w:pStyle w:val="Textepuce1"/>
        <w:numPr>
          <w:ilvl w:val="0"/>
          <w:numId w:val="20"/>
        </w:numPr>
        <w:spacing w:after="120"/>
        <w:ind w:left="567" w:hanging="567"/>
        <w:rPr>
          <w:lang w:val="en-GB"/>
        </w:rPr>
      </w:pPr>
      <w:r>
        <w:rPr>
          <w:b/>
          <w:lang w:val="en-GB"/>
        </w:rPr>
        <w:t>Ground segment</w:t>
      </w:r>
      <w:r>
        <w:rPr>
          <w:lang w:val="en-GB"/>
        </w:rPr>
        <w:t>: Includes all the ground elements which provide the PPP navigation message</w:t>
      </w:r>
      <w:ins w:id="78" w:author="Yosa" w:date="2024-02-22T13:52:00Z">
        <w:r>
          <w:rPr>
            <w:rFonts w:hint="eastAsia"/>
            <w:lang w:val="en-US" w:eastAsia="zh-CN"/>
          </w:rPr>
          <w:t>s</w:t>
        </w:r>
      </w:ins>
      <w:r>
        <w:rPr>
          <w:lang w:val="en-GB"/>
        </w:rPr>
        <w:t xml:space="preserve">. </w:t>
      </w:r>
    </w:p>
    <w:p w14:paraId="213A2B11" w14:textId="77777777" w:rsidR="008A03C2" w:rsidRDefault="00620707">
      <w:pPr>
        <w:pStyle w:val="Textepuce1"/>
        <w:numPr>
          <w:ilvl w:val="0"/>
          <w:numId w:val="21"/>
        </w:numPr>
        <w:jc w:val="both"/>
        <w:rPr>
          <w:lang w:val="en-GB"/>
        </w:rPr>
      </w:pPr>
      <w:r>
        <w:rPr>
          <w:rFonts w:ascii="Calibri" w:hAnsi="Calibri"/>
          <w:lang w:eastAsia="zh-CN"/>
        </w:rPr>
        <w:t>master control station (MCS)</w:t>
      </w:r>
    </w:p>
    <w:p w14:paraId="213A2B12" w14:textId="77777777" w:rsidR="008A03C2" w:rsidRDefault="00620707">
      <w:pPr>
        <w:pStyle w:val="Textepuce1"/>
        <w:numPr>
          <w:ilvl w:val="0"/>
          <w:numId w:val="21"/>
        </w:numPr>
        <w:jc w:val="both"/>
        <w:rPr>
          <w:lang w:val="en-GB"/>
        </w:rPr>
      </w:pPr>
      <w:r>
        <w:rPr>
          <w:rFonts w:ascii="Calibri" w:hAnsi="Calibri"/>
          <w:lang w:eastAsia="zh-CN"/>
        </w:rPr>
        <w:t>uplink stations (ULS)</w:t>
      </w:r>
      <w:r>
        <w:rPr>
          <w:lang w:val="en-GB"/>
        </w:rPr>
        <w:t xml:space="preserve"> </w:t>
      </w:r>
    </w:p>
    <w:p w14:paraId="213A2B13" w14:textId="77777777" w:rsidR="008A03C2" w:rsidRDefault="00620707">
      <w:pPr>
        <w:pStyle w:val="Textepuce1"/>
        <w:numPr>
          <w:ilvl w:val="0"/>
          <w:numId w:val="21"/>
        </w:numPr>
        <w:jc w:val="both"/>
        <w:rPr>
          <w:lang w:val="en-GB"/>
        </w:rPr>
      </w:pPr>
      <w:r>
        <w:rPr>
          <w:rFonts w:ascii="Calibri" w:hAnsi="Calibri"/>
          <w:lang w:eastAsia="zh-CN"/>
        </w:rPr>
        <w:t>monitoring stations (MS)</w:t>
      </w:r>
    </w:p>
    <w:p w14:paraId="213A2B14" w14:textId="77777777" w:rsidR="008A03C2" w:rsidRDefault="00620707">
      <w:pPr>
        <w:pStyle w:val="Textepuce1"/>
        <w:numPr>
          <w:ilvl w:val="0"/>
          <w:numId w:val="20"/>
        </w:numPr>
        <w:spacing w:after="120"/>
        <w:ind w:left="567" w:hanging="567"/>
        <w:rPr>
          <w:lang w:val="en-GB"/>
        </w:rPr>
      </w:pPr>
      <w:r>
        <w:rPr>
          <w:b/>
          <w:lang w:val="en-GB"/>
        </w:rPr>
        <w:t>User segment</w:t>
      </w:r>
      <w:r>
        <w:rPr>
          <w:lang w:val="en-GB"/>
        </w:rPr>
        <w:t xml:space="preserve">: Includes the user equipment needed to receive and use the </w:t>
      </w:r>
      <w:r w:rsidRPr="00620707">
        <w:rPr>
          <w:lang w:val="en-GB"/>
        </w:rPr>
        <w:t xml:space="preserve">GNSS high accuracy PPP </w:t>
      </w:r>
      <w:r w:rsidRPr="00620707">
        <w:rPr>
          <w:lang w:val="en-GB" w:eastAsia="zh-CN"/>
        </w:rPr>
        <w:t>service</w:t>
      </w:r>
      <w:r>
        <w:rPr>
          <w:lang w:val="en-GB"/>
        </w:rPr>
        <w:t xml:space="preserve"> information.</w:t>
      </w:r>
    </w:p>
    <w:p w14:paraId="213A2B15" w14:textId="77777777" w:rsidR="008A03C2" w:rsidRDefault="008A03C2">
      <w:pPr>
        <w:pStyle w:val="Textepuce1"/>
        <w:spacing w:after="120"/>
        <w:rPr>
          <w:lang w:val="en-GB"/>
        </w:rPr>
      </w:pPr>
    </w:p>
    <w:p w14:paraId="213A2B16" w14:textId="77777777" w:rsidR="008A03C2" w:rsidRDefault="00620707">
      <w:pPr>
        <w:pStyle w:val="Textepuce1"/>
        <w:spacing w:after="120"/>
        <w:jc w:val="center"/>
        <w:rPr>
          <w:lang w:val="en-GB"/>
        </w:rPr>
      </w:pPr>
      <w:r>
        <w:rPr>
          <w:noProof/>
        </w:rPr>
        <w:lastRenderedPageBreak/>
        <w:drawing>
          <wp:inline distT="0" distB="0" distL="0" distR="0" wp14:anchorId="213A2B7B" wp14:editId="213A2B7C">
            <wp:extent cx="3444240" cy="2814320"/>
            <wp:effectExtent l="0" t="0" r="3810" b="508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3447533" cy="2817127"/>
                    </a:xfrm>
                    <a:prstGeom prst="rect">
                      <a:avLst/>
                    </a:prstGeom>
                    <a:noFill/>
                    <a:ln>
                      <a:noFill/>
                    </a:ln>
                    <a:effectLst/>
                  </pic:spPr>
                </pic:pic>
              </a:graphicData>
            </a:graphic>
          </wp:inline>
        </w:drawing>
      </w:r>
    </w:p>
    <w:p w14:paraId="213A2B17" w14:textId="77777777" w:rsidR="008A03C2" w:rsidRDefault="00620707">
      <w:pPr>
        <w:pStyle w:val="Tablecaption"/>
        <w:ind w:left="851" w:hanging="851"/>
        <w:jc w:val="center"/>
      </w:pPr>
      <w:bookmarkStart w:id="79" w:name="_Toc159438342"/>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1</w:t>
      </w:r>
      <w:r>
        <w:fldChar w:fldCharType="end"/>
      </w:r>
      <w:r>
        <w:t>: Basic GNSS satellite-based PPP service architecture</w:t>
      </w:r>
      <w:r>
        <w:rPr>
          <w:highlight w:val="yellow"/>
        </w:rPr>
        <w:t>(to be modified)</w:t>
      </w:r>
      <w:bookmarkEnd w:id="79"/>
    </w:p>
    <w:p w14:paraId="213A2B18" w14:textId="77777777" w:rsidR="008A03C2" w:rsidRDefault="008A03C2">
      <w:pPr>
        <w:pStyle w:val="BodyText"/>
      </w:pPr>
    </w:p>
    <w:p w14:paraId="213A2B19" w14:textId="77777777" w:rsidR="008A03C2" w:rsidRDefault="00620707">
      <w:pPr>
        <w:pStyle w:val="Heading2"/>
      </w:pPr>
      <w:bookmarkStart w:id="80" w:name="_Toc159438302"/>
      <w:r>
        <w:t xml:space="preserve">Existing and planned GNSS satellite-based PPP </w:t>
      </w:r>
      <w:r>
        <w:rPr>
          <w:rFonts w:hint="eastAsia"/>
          <w:lang w:eastAsia="zh-CN"/>
        </w:rPr>
        <w:t>systems</w:t>
      </w:r>
      <w:bookmarkEnd w:id="80"/>
    </w:p>
    <w:p w14:paraId="213A2B1A" w14:textId="77777777" w:rsidR="008A03C2" w:rsidRDefault="008A03C2">
      <w:pPr>
        <w:pStyle w:val="Heading2separationline"/>
      </w:pPr>
    </w:p>
    <w:p w14:paraId="213A2B1B" w14:textId="77777777" w:rsidR="008A03C2" w:rsidRDefault="00620707">
      <w:pPr>
        <w:pStyle w:val="BodyText"/>
        <w:jc w:val="both"/>
      </w:pPr>
      <w:r>
        <w:t>At the time of writing this document the existing GNSS satellite-based PP</w:t>
      </w:r>
      <w:r>
        <w:rPr>
          <w:rFonts w:hint="eastAsia"/>
          <w:lang w:eastAsia="zh-CN"/>
        </w:rPr>
        <w:t>P</w:t>
      </w:r>
      <w:r>
        <w:t xml:space="preserve"> service and their status are shown in </w:t>
      </w:r>
      <w:r>
        <w:fldChar w:fldCharType="begin"/>
      </w:r>
      <w:r>
        <w:instrText xml:space="preserve"> REF _Ref20926569 \h </w:instrText>
      </w:r>
      <w:r>
        <w:fldChar w:fldCharType="separate"/>
      </w:r>
      <w:r>
        <w:t>Table 3</w:t>
      </w:r>
      <w:r>
        <w:noBreakHyphen/>
        <w:t>1</w:t>
      </w:r>
      <w:r>
        <w:fldChar w:fldCharType="end"/>
      </w:r>
      <w:r>
        <w:t xml:space="preserve"> below:</w:t>
      </w:r>
    </w:p>
    <w:p w14:paraId="213A2B1C" w14:textId="77777777" w:rsidR="008A03C2" w:rsidRDefault="008A03C2">
      <w:pPr>
        <w:pStyle w:val="BodyText"/>
        <w:jc w:val="both"/>
      </w:pPr>
    </w:p>
    <w:p w14:paraId="213A2B1D" w14:textId="77777777" w:rsidR="008A03C2" w:rsidRDefault="00620707">
      <w:pPr>
        <w:pStyle w:val="Tablecaption"/>
        <w:spacing w:after="120"/>
        <w:ind w:left="851" w:hanging="851"/>
        <w:jc w:val="center"/>
      </w:pPr>
      <w:bookmarkStart w:id="81" w:name="_Ref20926569"/>
      <w:bookmarkStart w:id="82" w:name="_Toc159438328"/>
      <w:r>
        <w:t xml:space="preserve">Table </w:t>
      </w:r>
      <w:r>
        <w:fldChar w:fldCharType="begin"/>
      </w:r>
      <w:r>
        <w:instrText xml:space="preserve"> STYLEREF 1 \s </w:instrText>
      </w:r>
      <w:r>
        <w:fldChar w:fldCharType="separate"/>
      </w:r>
      <w:r>
        <w:t>3</w:t>
      </w:r>
      <w:r>
        <w:fldChar w:fldCharType="end"/>
      </w:r>
      <w:r>
        <w:noBreakHyphen/>
      </w:r>
      <w:r>
        <w:fldChar w:fldCharType="begin"/>
      </w:r>
      <w:r>
        <w:instrText xml:space="preserve"> SEQ Table \* ARABIC \s 1 </w:instrText>
      </w:r>
      <w:r>
        <w:fldChar w:fldCharType="separate"/>
      </w:r>
      <w:r>
        <w:t>1</w:t>
      </w:r>
      <w:r>
        <w:fldChar w:fldCharType="end"/>
      </w:r>
      <w:bookmarkEnd w:id="81"/>
      <w:r>
        <w:t xml:space="preserve">: </w:t>
      </w:r>
      <w:ins w:id="83" w:author="Yosa" w:date="2024-02-22T13:50:00Z">
        <w:r>
          <w:rPr>
            <w:rFonts w:hint="eastAsia"/>
            <w:lang w:val="en-US" w:eastAsia="zh-CN"/>
          </w:rPr>
          <w:t xml:space="preserve">The </w:t>
        </w:r>
      </w:ins>
      <w:ins w:id="84" w:author="Yosa" w:date="2024-02-22T13:51:00Z">
        <w:r>
          <w:rPr>
            <w:rFonts w:hint="eastAsia"/>
            <w:lang w:val="en-US" w:eastAsia="zh-CN"/>
          </w:rPr>
          <w:t>e</w:t>
        </w:r>
      </w:ins>
      <w:del w:id="85" w:author="Yosa" w:date="2024-02-22T13:50:00Z">
        <w:r>
          <w:delText>E</w:delText>
        </w:r>
      </w:del>
      <w:r>
        <w:t xml:space="preserve">xisting and planned GNSS satellite-based PPP </w:t>
      </w:r>
      <w:r>
        <w:rPr>
          <w:rFonts w:hint="eastAsia"/>
          <w:lang w:eastAsia="zh-CN"/>
        </w:rPr>
        <w:t>systems</w:t>
      </w:r>
      <w:bookmarkEnd w:id="8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
        <w:gridCol w:w="2886"/>
        <w:gridCol w:w="1317"/>
        <w:gridCol w:w="1632"/>
        <w:gridCol w:w="1632"/>
        <w:gridCol w:w="1190"/>
      </w:tblGrid>
      <w:tr w:rsidR="008A03C2" w14:paraId="213A2B24" w14:textId="77777777">
        <w:trPr>
          <w:trHeight w:val="20"/>
          <w:tblHeader/>
          <w:jc w:val="center"/>
        </w:trPr>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14:paraId="213A2B1E" w14:textId="77777777" w:rsidR="008A03C2" w:rsidRDefault="00620707">
            <w:pPr>
              <w:pStyle w:val="BodyText"/>
              <w:spacing w:before="120"/>
              <w:jc w:val="center"/>
              <w:rPr>
                <w:sz w:val="20"/>
                <w:szCs w:val="20"/>
              </w:rPr>
            </w:pPr>
            <w:r>
              <w:rPr>
                <w:b/>
                <w:sz w:val="20"/>
                <w:szCs w:val="20"/>
              </w:rPr>
              <w:t>Country/Region</w:t>
            </w: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14:paraId="213A2B1F" w14:textId="77777777" w:rsidR="008A03C2" w:rsidRDefault="00620707">
            <w:pPr>
              <w:pStyle w:val="BodyText"/>
              <w:spacing w:before="120"/>
              <w:jc w:val="center"/>
              <w:rPr>
                <w:b/>
                <w:sz w:val="20"/>
                <w:szCs w:val="20"/>
              </w:rPr>
            </w:pPr>
            <w:r>
              <w:rPr>
                <w:b/>
                <w:sz w:val="20"/>
                <w:szCs w:val="20"/>
              </w:rPr>
              <w:t xml:space="preserve"> GNSS </w:t>
            </w:r>
            <w:r>
              <w:rPr>
                <w:sz w:val="18"/>
              </w:rPr>
              <w:t xml:space="preserve"> </w:t>
            </w:r>
            <w:r>
              <w:rPr>
                <w:b/>
                <w:sz w:val="20"/>
                <w:szCs w:val="20"/>
                <w:lang w:eastAsia="zh-CN"/>
              </w:rPr>
              <w:t>satellite-based</w:t>
            </w:r>
            <w:r>
              <w:rPr>
                <w:b/>
                <w:sz w:val="20"/>
                <w:szCs w:val="20"/>
              </w:rPr>
              <w:t xml:space="preserve"> PPP </w:t>
            </w:r>
            <w:r>
              <w:rPr>
                <w:rFonts w:hint="eastAsia"/>
                <w:b/>
                <w:sz w:val="20"/>
                <w:szCs w:val="20"/>
                <w:lang w:eastAsia="zh-CN"/>
              </w:rPr>
              <w:t>system</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13A2B20" w14:textId="77777777" w:rsidR="008A03C2" w:rsidRDefault="00620707">
            <w:pPr>
              <w:pStyle w:val="BodyText"/>
              <w:spacing w:before="120"/>
              <w:jc w:val="center"/>
              <w:rPr>
                <w:b/>
                <w:sz w:val="20"/>
                <w:szCs w:val="20"/>
              </w:rPr>
            </w:pPr>
            <w:r>
              <w:rPr>
                <w:b/>
                <w:sz w:val="20"/>
                <w:szCs w:val="20"/>
              </w:rPr>
              <w:t>Organisation in charge</w:t>
            </w:r>
          </w:p>
        </w:tc>
        <w:tc>
          <w:tcPr>
            <w:tcW w:w="1668" w:type="dxa"/>
            <w:tcBorders>
              <w:top w:val="single" w:sz="4" w:space="0" w:color="auto"/>
              <w:left w:val="single" w:sz="4" w:space="0" w:color="auto"/>
              <w:bottom w:val="single" w:sz="4" w:space="0" w:color="auto"/>
              <w:right w:val="single" w:sz="4" w:space="0" w:color="auto"/>
            </w:tcBorders>
          </w:tcPr>
          <w:p w14:paraId="213A2B21" w14:textId="77777777" w:rsidR="008A03C2" w:rsidRDefault="00620707">
            <w:pPr>
              <w:pStyle w:val="BodyText"/>
              <w:spacing w:before="120"/>
              <w:jc w:val="center"/>
              <w:rPr>
                <w:b/>
                <w:sz w:val="20"/>
                <w:szCs w:val="20"/>
                <w:lang w:eastAsia="zh-CN"/>
              </w:rPr>
            </w:pPr>
            <w:r>
              <w:rPr>
                <w:rFonts w:hint="eastAsia"/>
                <w:b/>
                <w:sz w:val="20"/>
                <w:szCs w:val="20"/>
                <w:lang w:eastAsia="zh-CN"/>
              </w:rPr>
              <w:t>C</w:t>
            </w:r>
            <w:r>
              <w:rPr>
                <w:b/>
                <w:sz w:val="20"/>
                <w:szCs w:val="20"/>
                <w:lang w:eastAsia="zh-CN"/>
              </w:rPr>
              <w:t xml:space="preserve">overage </w:t>
            </w:r>
            <w:r>
              <w:rPr>
                <w:rFonts w:hint="eastAsia"/>
                <w:b/>
                <w:sz w:val="20"/>
                <w:szCs w:val="20"/>
                <w:lang w:eastAsia="zh-CN"/>
              </w:rPr>
              <w:t>area</w:t>
            </w:r>
          </w:p>
        </w:tc>
        <w:tc>
          <w:tcPr>
            <w:tcW w:w="1668" w:type="dxa"/>
            <w:tcBorders>
              <w:top w:val="single" w:sz="4" w:space="0" w:color="auto"/>
              <w:left w:val="single" w:sz="4" w:space="0" w:color="auto"/>
              <w:bottom w:val="single" w:sz="4" w:space="0" w:color="auto"/>
              <w:right w:val="single" w:sz="4" w:space="0" w:color="auto"/>
            </w:tcBorders>
          </w:tcPr>
          <w:p w14:paraId="213A2B22" w14:textId="77777777" w:rsidR="008A03C2" w:rsidRDefault="00620707">
            <w:pPr>
              <w:pStyle w:val="BodyText"/>
              <w:spacing w:before="120"/>
              <w:jc w:val="center"/>
              <w:rPr>
                <w:b/>
                <w:sz w:val="20"/>
                <w:szCs w:val="20"/>
              </w:rPr>
            </w:pPr>
            <w:r>
              <w:rPr>
                <w:b/>
                <w:sz w:val="20"/>
                <w:szCs w:val="20"/>
              </w:rPr>
              <w:t>Status</w:t>
            </w:r>
          </w:p>
        </w:tc>
        <w:tc>
          <w:tcPr>
            <w:tcW w:w="1215" w:type="dxa"/>
            <w:tcBorders>
              <w:top w:val="single" w:sz="4" w:space="0" w:color="auto"/>
              <w:left w:val="single" w:sz="4" w:space="0" w:color="auto"/>
              <w:bottom w:val="single" w:sz="4" w:space="0" w:color="auto"/>
              <w:right w:val="single" w:sz="4" w:space="0" w:color="auto"/>
            </w:tcBorders>
          </w:tcPr>
          <w:p w14:paraId="213A2B23" w14:textId="77777777" w:rsidR="008A03C2" w:rsidRDefault="00620707">
            <w:pPr>
              <w:pStyle w:val="BodyText"/>
              <w:spacing w:before="120"/>
              <w:jc w:val="center"/>
              <w:rPr>
                <w:b/>
                <w:sz w:val="20"/>
                <w:szCs w:val="20"/>
              </w:rPr>
            </w:pPr>
            <w:r>
              <w:rPr>
                <w:b/>
                <w:sz w:val="20"/>
                <w:szCs w:val="20"/>
              </w:rPr>
              <w:t>GNSS Augmented</w:t>
            </w:r>
          </w:p>
        </w:tc>
      </w:tr>
      <w:tr w:rsidR="008A03C2" w14:paraId="213A2B2C" w14:textId="77777777">
        <w:trPr>
          <w:trHeight w:val="20"/>
          <w:jc w:val="center"/>
        </w:trPr>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14:paraId="213A2B25" w14:textId="77777777" w:rsidR="008A03C2" w:rsidRDefault="00620707">
            <w:pPr>
              <w:pStyle w:val="BodyText"/>
              <w:spacing w:before="60" w:after="60"/>
              <w:jc w:val="center"/>
              <w:rPr>
                <w:sz w:val="18"/>
                <w:szCs w:val="18"/>
              </w:rPr>
            </w:pPr>
            <w:r>
              <w:rPr>
                <w:sz w:val="18"/>
                <w:szCs w:val="18"/>
              </w:rPr>
              <w:t>China</w:t>
            </w: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14:paraId="213A2B26" w14:textId="77777777" w:rsidR="008A03C2" w:rsidRDefault="00620707">
            <w:pPr>
              <w:pStyle w:val="BodyText"/>
              <w:spacing w:before="60" w:after="60"/>
              <w:jc w:val="center"/>
              <w:rPr>
                <w:sz w:val="18"/>
                <w:szCs w:val="18"/>
              </w:rPr>
            </w:pPr>
            <w:r>
              <w:rPr>
                <w:sz w:val="18"/>
                <w:szCs w:val="18"/>
              </w:rPr>
              <w:t>BDS</w:t>
            </w:r>
            <w:r>
              <w:rPr>
                <w:sz w:val="18"/>
                <w:szCs w:val="18"/>
                <w:lang w:eastAsia="zh-CN"/>
              </w:rPr>
              <w:t xml:space="preserve"> PPP B2b</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13A2B27" w14:textId="77777777" w:rsidR="008A03C2" w:rsidRDefault="00620707">
            <w:pPr>
              <w:pStyle w:val="BodyText"/>
              <w:spacing w:before="60" w:after="60"/>
              <w:jc w:val="center"/>
              <w:rPr>
                <w:sz w:val="18"/>
                <w:szCs w:val="18"/>
              </w:rPr>
            </w:pPr>
            <w:r>
              <w:rPr>
                <w:sz w:val="18"/>
                <w:szCs w:val="18"/>
              </w:rPr>
              <w:t>China Satellite Navigation Office</w:t>
            </w:r>
          </w:p>
        </w:tc>
        <w:tc>
          <w:tcPr>
            <w:tcW w:w="1668" w:type="dxa"/>
            <w:tcBorders>
              <w:top w:val="single" w:sz="4" w:space="0" w:color="auto"/>
              <w:left w:val="single" w:sz="4" w:space="0" w:color="auto"/>
              <w:bottom w:val="single" w:sz="4" w:space="0" w:color="auto"/>
              <w:right w:val="single" w:sz="4" w:space="0" w:color="auto"/>
            </w:tcBorders>
          </w:tcPr>
          <w:p w14:paraId="213A2B28" w14:textId="77777777" w:rsidR="008A03C2" w:rsidRDefault="008A03C2">
            <w:pPr>
              <w:pStyle w:val="BodyText"/>
              <w:spacing w:before="60" w:after="60"/>
              <w:jc w:val="center"/>
              <w:rPr>
                <w:sz w:val="18"/>
                <w:szCs w:val="18"/>
              </w:rPr>
            </w:pPr>
          </w:p>
        </w:tc>
        <w:tc>
          <w:tcPr>
            <w:tcW w:w="1668" w:type="dxa"/>
            <w:tcBorders>
              <w:top w:val="single" w:sz="4" w:space="0" w:color="auto"/>
              <w:left w:val="single" w:sz="4" w:space="0" w:color="auto"/>
              <w:bottom w:val="single" w:sz="4" w:space="0" w:color="auto"/>
              <w:right w:val="single" w:sz="4" w:space="0" w:color="auto"/>
            </w:tcBorders>
            <w:vAlign w:val="center"/>
          </w:tcPr>
          <w:p w14:paraId="213A2B29" w14:textId="77777777" w:rsidR="008A03C2" w:rsidRDefault="00620707">
            <w:pPr>
              <w:pStyle w:val="BodyText"/>
              <w:spacing w:before="60" w:after="60"/>
              <w:jc w:val="center"/>
              <w:rPr>
                <w:sz w:val="18"/>
                <w:szCs w:val="18"/>
              </w:rPr>
            </w:pPr>
            <w:r>
              <w:rPr>
                <w:sz w:val="18"/>
                <w:szCs w:val="18"/>
              </w:rPr>
              <w:t xml:space="preserve">Operational </w:t>
            </w:r>
          </w:p>
        </w:tc>
        <w:tc>
          <w:tcPr>
            <w:tcW w:w="1215" w:type="dxa"/>
            <w:tcBorders>
              <w:top w:val="single" w:sz="4" w:space="0" w:color="auto"/>
              <w:left w:val="single" w:sz="4" w:space="0" w:color="auto"/>
              <w:bottom w:val="single" w:sz="4" w:space="0" w:color="auto"/>
              <w:right w:val="single" w:sz="4" w:space="0" w:color="auto"/>
            </w:tcBorders>
            <w:vAlign w:val="center"/>
          </w:tcPr>
          <w:p w14:paraId="213A2B2A" w14:textId="77777777" w:rsidR="008A03C2" w:rsidRDefault="00620707">
            <w:pPr>
              <w:pStyle w:val="BodyText"/>
              <w:spacing w:before="60" w:after="60"/>
              <w:jc w:val="center"/>
              <w:rPr>
                <w:sz w:val="18"/>
                <w:szCs w:val="18"/>
              </w:rPr>
            </w:pPr>
            <w:commentRangeStart w:id="86"/>
            <w:r>
              <w:rPr>
                <w:sz w:val="18"/>
                <w:szCs w:val="18"/>
              </w:rPr>
              <w:t xml:space="preserve">GPS </w:t>
            </w:r>
          </w:p>
          <w:p w14:paraId="213A2B2B" w14:textId="77777777" w:rsidR="008A03C2" w:rsidRDefault="00620707">
            <w:pPr>
              <w:pStyle w:val="BodyText"/>
              <w:spacing w:before="60" w:after="60"/>
              <w:jc w:val="center"/>
              <w:rPr>
                <w:sz w:val="18"/>
                <w:szCs w:val="18"/>
              </w:rPr>
            </w:pPr>
            <w:r>
              <w:rPr>
                <w:sz w:val="18"/>
                <w:szCs w:val="18"/>
              </w:rPr>
              <w:t>BDS</w:t>
            </w:r>
            <w:commentRangeEnd w:id="86"/>
            <w:r>
              <w:rPr>
                <w:rStyle w:val="CommentReference"/>
              </w:rPr>
              <w:commentReference w:id="86"/>
            </w:r>
          </w:p>
        </w:tc>
      </w:tr>
      <w:tr w:rsidR="008A03C2" w14:paraId="213A2B34" w14:textId="77777777">
        <w:trPr>
          <w:trHeight w:val="20"/>
          <w:jc w:val="center"/>
        </w:trPr>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14:paraId="213A2B2D" w14:textId="77777777" w:rsidR="008A03C2" w:rsidRDefault="00620707">
            <w:pPr>
              <w:pStyle w:val="BodyText"/>
              <w:spacing w:before="60" w:after="60"/>
              <w:jc w:val="center"/>
              <w:rPr>
                <w:sz w:val="18"/>
                <w:szCs w:val="18"/>
              </w:rPr>
            </w:pPr>
            <w:r>
              <w:rPr>
                <w:sz w:val="18"/>
                <w:szCs w:val="18"/>
              </w:rPr>
              <w:t>Europe</w:t>
            </w: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14:paraId="213A2B2E" w14:textId="77777777" w:rsidR="008A03C2" w:rsidRDefault="00620707">
            <w:pPr>
              <w:pStyle w:val="BodyText"/>
              <w:spacing w:before="60" w:after="60"/>
              <w:jc w:val="center"/>
              <w:rPr>
                <w:sz w:val="18"/>
                <w:szCs w:val="18"/>
              </w:rPr>
            </w:pPr>
            <w:r>
              <w:rPr>
                <w:rFonts w:hint="eastAsia"/>
                <w:sz w:val="18"/>
                <w:szCs w:val="18"/>
                <w:lang w:eastAsia="zh-CN"/>
              </w:rPr>
              <w:t>Galileo</w:t>
            </w:r>
            <w:r>
              <w:rPr>
                <w:sz w:val="18"/>
                <w:szCs w:val="18"/>
                <w:lang w:eastAsia="zh-CN"/>
              </w:rPr>
              <w:t xml:space="preserve"> HAS</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13A2B2F" w14:textId="77777777" w:rsidR="008A03C2" w:rsidRDefault="00620707">
            <w:pPr>
              <w:pStyle w:val="BodyText"/>
              <w:spacing w:before="60" w:after="60"/>
              <w:jc w:val="center"/>
              <w:rPr>
                <w:sz w:val="18"/>
                <w:szCs w:val="18"/>
              </w:rPr>
            </w:pPr>
            <w:r>
              <w:rPr>
                <w:rFonts w:hint="eastAsia"/>
                <w:sz w:val="18"/>
                <w:szCs w:val="18"/>
                <w:lang w:eastAsia="zh-CN"/>
              </w:rPr>
              <w:t>EUSPA</w:t>
            </w:r>
          </w:p>
        </w:tc>
        <w:tc>
          <w:tcPr>
            <w:tcW w:w="1668" w:type="dxa"/>
            <w:tcBorders>
              <w:top w:val="single" w:sz="4" w:space="0" w:color="auto"/>
              <w:left w:val="single" w:sz="4" w:space="0" w:color="auto"/>
              <w:bottom w:val="single" w:sz="4" w:space="0" w:color="auto"/>
              <w:right w:val="single" w:sz="4" w:space="0" w:color="auto"/>
            </w:tcBorders>
          </w:tcPr>
          <w:p w14:paraId="213A2B30" w14:textId="77777777" w:rsidR="008A03C2" w:rsidRDefault="008A03C2">
            <w:pPr>
              <w:pStyle w:val="BodyText"/>
              <w:spacing w:before="60" w:after="60"/>
              <w:jc w:val="center"/>
              <w:rPr>
                <w:sz w:val="18"/>
                <w:szCs w:val="18"/>
              </w:rPr>
            </w:pPr>
          </w:p>
        </w:tc>
        <w:tc>
          <w:tcPr>
            <w:tcW w:w="1668" w:type="dxa"/>
            <w:tcBorders>
              <w:top w:val="single" w:sz="4" w:space="0" w:color="auto"/>
              <w:left w:val="single" w:sz="4" w:space="0" w:color="auto"/>
              <w:bottom w:val="single" w:sz="4" w:space="0" w:color="auto"/>
              <w:right w:val="single" w:sz="4" w:space="0" w:color="auto"/>
            </w:tcBorders>
            <w:vAlign w:val="center"/>
          </w:tcPr>
          <w:p w14:paraId="213A2B31" w14:textId="77777777" w:rsidR="008A03C2" w:rsidRDefault="00620707">
            <w:pPr>
              <w:pStyle w:val="BodyText"/>
              <w:spacing w:before="60" w:after="60"/>
              <w:jc w:val="center"/>
              <w:rPr>
                <w:sz w:val="18"/>
                <w:szCs w:val="18"/>
              </w:rPr>
            </w:pPr>
            <w:r>
              <w:rPr>
                <w:sz w:val="18"/>
                <w:szCs w:val="18"/>
              </w:rPr>
              <w:t>Operational</w:t>
            </w:r>
          </w:p>
        </w:tc>
        <w:tc>
          <w:tcPr>
            <w:tcW w:w="1215" w:type="dxa"/>
            <w:tcBorders>
              <w:top w:val="single" w:sz="4" w:space="0" w:color="auto"/>
              <w:left w:val="single" w:sz="4" w:space="0" w:color="auto"/>
              <w:bottom w:val="single" w:sz="4" w:space="0" w:color="auto"/>
              <w:right w:val="single" w:sz="4" w:space="0" w:color="auto"/>
            </w:tcBorders>
            <w:vAlign w:val="center"/>
          </w:tcPr>
          <w:p w14:paraId="213A2B32" w14:textId="77777777" w:rsidR="008A03C2" w:rsidRDefault="00620707">
            <w:pPr>
              <w:pStyle w:val="BodyText"/>
              <w:spacing w:before="60" w:after="60"/>
              <w:jc w:val="center"/>
              <w:rPr>
                <w:sz w:val="18"/>
                <w:szCs w:val="18"/>
              </w:rPr>
            </w:pPr>
            <w:r>
              <w:rPr>
                <w:sz w:val="18"/>
                <w:szCs w:val="18"/>
              </w:rPr>
              <w:t>GPS</w:t>
            </w:r>
          </w:p>
          <w:p w14:paraId="213A2B33" w14:textId="77777777" w:rsidR="008A03C2" w:rsidRDefault="00620707">
            <w:pPr>
              <w:pStyle w:val="BodyText"/>
              <w:spacing w:before="60" w:after="60"/>
              <w:jc w:val="center"/>
              <w:rPr>
                <w:sz w:val="18"/>
                <w:szCs w:val="18"/>
              </w:rPr>
            </w:pPr>
            <w:r>
              <w:rPr>
                <w:sz w:val="18"/>
                <w:szCs w:val="18"/>
              </w:rPr>
              <w:t>Galile</w:t>
            </w:r>
            <w:r>
              <w:rPr>
                <w:rFonts w:hint="eastAsia"/>
                <w:sz w:val="18"/>
                <w:szCs w:val="18"/>
                <w:lang w:eastAsia="zh-CN"/>
              </w:rPr>
              <w:t>o</w:t>
            </w:r>
          </w:p>
        </w:tc>
      </w:tr>
      <w:tr w:rsidR="008A03C2" w14:paraId="213A2B3B" w14:textId="77777777">
        <w:trPr>
          <w:trHeight w:val="20"/>
          <w:jc w:val="center"/>
        </w:trPr>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14:paraId="213A2B35" w14:textId="77777777" w:rsidR="008A03C2" w:rsidRDefault="00620707">
            <w:pPr>
              <w:pStyle w:val="BodyText"/>
              <w:spacing w:before="60" w:after="60"/>
              <w:jc w:val="center"/>
              <w:rPr>
                <w:sz w:val="18"/>
                <w:szCs w:val="18"/>
              </w:rPr>
            </w:pPr>
            <w:r>
              <w:rPr>
                <w:sz w:val="18"/>
                <w:szCs w:val="18"/>
              </w:rPr>
              <w:t>Japan</w:t>
            </w:r>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14:paraId="213A2B36" w14:textId="77777777" w:rsidR="008A03C2" w:rsidRDefault="00620707">
            <w:pPr>
              <w:pStyle w:val="BodyText"/>
              <w:spacing w:before="60" w:after="60"/>
              <w:jc w:val="center"/>
              <w:rPr>
                <w:sz w:val="18"/>
                <w:szCs w:val="18"/>
              </w:rPr>
            </w:pPr>
            <w:r>
              <w:rPr>
                <w:rFonts w:hint="eastAsia"/>
                <w:sz w:val="18"/>
                <w:szCs w:val="18"/>
                <w:lang w:eastAsia="zh-CN"/>
              </w:rPr>
              <w:t>QZSS</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13A2B37" w14:textId="77777777" w:rsidR="008A03C2" w:rsidRDefault="00620707">
            <w:pPr>
              <w:pStyle w:val="BodyText"/>
              <w:spacing w:before="60" w:after="60"/>
              <w:jc w:val="center"/>
              <w:rPr>
                <w:sz w:val="18"/>
                <w:szCs w:val="18"/>
              </w:rPr>
            </w:pPr>
            <w:r>
              <w:rPr>
                <w:sz w:val="18"/>
                <w:szCs w:val="18"/>
              </w:rPr>
              <w:t>Japanese Ministry of Land, Infrastructure and Transport</w:t>
            </w:r>
          </w:p>
        </w:tc>
        <w:tc>
          <w:tcPr>
            <w:tcW w:w="1668" w:type="dxa"/>
            <w:tcBorders>
              <w:top w:val="single" w:sz="4" w:space="0" w:color="auto"/>
              <w:left w:val="single" w:sz="4" w:space="0" w:color="auto"/>
              <w:bottom w:val="single" w:sz="4" w:space="0" w:color="auto"/>
              <w:right w:val="single" w:sz="4" w:space="0" w:color="auto"/>
            </w:tcBorders>
          </w:tcPr>
          <w:p w14:paraId="213A2B38" w14:textId="77777777" w:rsidR="008A03C2" w:rsidRDefault="008A03C2">
            <w:pPr>
              <w:pStyle w:val="BodyText"/>
              <w:spacing w:before="60" w:after="60"/>
              <w:jc w:val="center"/>
              <w:rPr>
                <w:sz w:val="18"/>
                <w:szCs w:val="18"/>
              </w:rPr>
            </w:pPr>
          </w:p>
        </w:tc>
        <w:tc>
          <w:tcPr>
            <w:tcW w:w="1668" w:type="dxa"/>
            <w:tcBorders>
              <w:top w:val="single" w:sz="4" w:space="0" w:color="auto"/>
              <w:left w:val="single" w:sz="4" w:space="0" w:color="auto"/>
              <w:bottom w:val="single" w:sz="4" w:space="0" w:color="auto"/>
              <w:right w:val="single" w:sz="4" w:space="0" w:color="auto"/>
            </w:tcBorders>
            <w:vAlign w:val="center"/>
          </w:tcPr>
          <w:p w14:paraId="213A2B39" w14:textId="77777777" w:rsidR="008A03C2" w:rsidRDefault="00620707">
            <w:pPr>
              <w:pStyle w:val="BodyText"/>
              <w:spacing w:before="60" w:after="60"/>
              <w:jc w:val="center"/>
              <w:rPr>
                <w:sz w:val="18"/>
                <w:szCs w:val="18"/>
              </w:rPr>
            </w:pPr>
            <w:r>
              <w:rPr>
                <w:sz w:val="18"/>
                <w:szCs w:val="18"/>
              </w:rPr>
              <w:t>Operational</w:t>
            </w:r>
          </w:p>
        </w:tc>
        <w:tc>
          <w:tcPr>
            <w:tcW w:w="1215" w:type="dxa"/>
            <w:tcBorders>
              <w:top w:val="single" w:sz="4" w:space="0" w:color="auto"/>
              <w:left w:val="single" w:sz="4" w:space="0" w:color="auto"/>
              <w:bottom w:val="single" w:sz="4" w:space="0" w:color="auto"/>
              <w:right w:val="single" w:sz="4" w:space="0" w:color="auto"/>
            </w:tcBorders>
            <w:vAlign w:val="center"/>
          </w:tcPr>
          <w:p w14:paraId="213A2B3A" w14:textId="77777777" w:rsidR="008A03C2" w:rsidRDefault="00620707">
            <w:pPr>
              <w:pStyle w:val="BodyText"/>
              <w:spacing w:before="60" w:after="60"/>
              <w:jc w:val="center"/>
              <w:rPr>
                <w:sz w:val="18"/>
                <w:szCs w:val="18"/>
              </w:rPr>
            </w:pPr>
            <w:r>
              <w:rPr>
                <w:sz w:val="18"/>
                <w:szCs w:val="18"/>
              </w:rPr>
              <w:t>GPS</w:t>
            </w:r>
          </w:p>
        </w:tc>
      </w:tr>
      <w:tr w:rsidR="008A03C2" w14:paraId="213A2B42" w14:textId="77777777">
        <w:trPr>
          <w:trHeight w:val="20"/>
          <w:jc w:val="center"/>
          <w:ins w:id="87" w:author="CHINA" w:date="2023-10-19T16:59:00Z"/>
        </w:trPr>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14:paraId="213A2B3C" w14:textId="77777777" w:rsidR="008A03C2" w:rsidRDefault="00620707">
            <w:pPr>
              <w:pStyle w:val="BodyText"/>
              <w:spacing w:before="60" w:after="60"/>
              <w:jc w:val="center"/>
              <w:rPr>
                <w:ins w:id="88" w:author="CHINA" w:date="2023-10-19T16:59:00Z"/>
                <w:sz w:val="18"/>
                <w:szCs w:val="18"/>
                <w:lang w:eastAsia="zh-CN"/>
              </w:rPr>
            </w:pPr>
            <w:ins w:id="89" w:author="CHINA" w:date="2023-10-19T17:02:00Z">
              <w:r>
                <w:rPr>
                  <w:sz w:val="18"/>
                  <w:szCs w:val="18"/>
                  <w:lang w:eastAsia="zh-CN"/>
                </w:rPr>
                <w:t>Australia and New Zealand</w:t>
              </w:r>
            </w:ins>
          </w:p>
        </w:tc>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14:paraId="213A2B3D" w14:textId="77777777" w:rsidR="008A03C2" w:rsidRDefault="00620707">
            <w:pPr>
              <w:pStyle w:val="BodyText"/>
              <w:spacing w:before="60" w:after="60"/>
              <w:jc w:val="center"/>
              <w:rPr>
                <w:ins w:id="90" w:author="CHINA" w:date="2023-10-19T16:59:00Z"/>
                <w:sz w:val="18"/>
                <w:szCs w:val="18"/>
                <w:lang w:eastAsia="zh-CN"/>
              </w:rPr>
            </w:pPr>
            <w:ins w:id="91" w:author="CHINA" w:date="2023-10-19T17:01:00Z">
              <w:r>
                <w:rPr>
                  <w:sz w:val="18"/>
                  <w:szCs w:val="18"/>
                  <w:lang w:eastAsia="zh-CN"/>
                </w:rPr>
                <w:t>s</w:t>
              </w:r>
              <w:r>
                <w:rPr>
                  <w:rFonts w:hint="eastAsia"/>
                  <w:sz w:val="18"/>
                  <w:szCs w:val="18"/>
                  <w:lang w:eastAsia="zh-CN"/>
                </w:rPr>
                <w:t>ou</w:t>
              </w:r>
              <w:r>
                <w:rPr>
                  <w:sz w:val="18"/>
                  <w:szCs w:val="18"/>
                  <w:lang w:eastAsia="zh-CN"/>
                </w:rPr>
                <w:t>thPAN</w:t>
              </w:r>
            </w:ins>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13A2B3E" w14:textId="77777777" w:rsidR="008A03C2" w:rsidRDefault="00620707">
            <w:pPr>
              <w:pStyle w:val="BodyText"/>
              <w:spacing w:before="60" w:after="60"/>
              <w:jc w:val="center"/>
              <w:rPr>
                <w:ins w:id="92" w:author="CHINA" w:date="2023-10-19T16:59:00Z"/>
                <w:sz w:val="18"/>
                <w:szCs w:val="18"/>
              </w:rPr>
            </w:pPr>
            <w:ins w:id="93" w:author="CHINA" w:date="2023-10-19T17:02:00Z">
              <w:r>
                <w:rPr>
                  <w:sz w:val="18"/>
                  <w:szCs w:val="18"/>
                </w:rPr>
                <w:t>Australian and New Zealand governments</w:t>
              </w:r>
            </w:ins>
          </w:p>
        </w:tc>
        <w:tc>
          <w:tcPr>
            <w:tcW w:w="1668" w:type="dxa"/>
            <w:tcBorders>
              <w:top w:val="single" w:sz="4" w:space="0" w:color="auto"/>
              <w:left w:val="single" w:sz="4" w:space="0" w:color="auto"/>
              <w:bottom w:val="single" w:sz="4" w:space="0" w:color="auto"/>
              <w:right w:val="single" w:sz="4" w:space="0" w:color="auto"/>
            </w:tcBorders>
          </w:tcPr>
          <w:p w14:paraId="213A2B3F" w14:textId="77777777" w:rsidR="008A03C2" w:rsidRDefault="008A03C2">
            <w:pPr>
              <w:pStyle w:val="BodyText"/>
              <w:spacing w:before="60" w:after="60"/>
              <w:jc w:val="center"/>
              <w:rPr>
                <w:ins w:id="94" w:author="CHINA" w:date="2024-02-21T06:12:00Z"/>
                <w:sz w:val="18"/>
                <w:szCs w:val="18"/>
              </w:rPr>
            </w:pPr>
          </w:p>
        </w:tc>
        <w:tc>
          <w:tcPr>
            <w:tcW w:w="1668" w:type="dxa"/>
            <w:tcBorders>
              <w:top w:val="single" w:sz="4" w:space="0" w:color="auto"/>
              <w:left w:val="single" w:sz="4" w:space="0" w:color="auto"/>
              <w:bottom w:val="single" w:sz="4" w:space="0" w:color="auto"/>
              <w:right w:val="single" w:sz="4" w:space="0" w:color="auto"/>
            </w:tcBorders>
            <w:vAlign w:val="center"/>
          </w:tcPr>
          <w:p w14:paraId="213A2B40" w14:textId="77777777" w:rsidR="008A03C2" w:rsidRDefault="00620707">
            <w:pPr>
              <w:pStyle w:val="BodyText"/>
              <w:spacing w:before="60" w:after="60"/>
              <w:jc w:val="center"/>
              <w:rPr>
                <w:ins w:id="95" w:author="CHINA" w:date="2023-10-19T16:59:00Z"/>
                <w:sz w:val="18"/>
                <w:szCs w:val="18"/>
              </w:rPr>
            </w:pPr>
            <w:ins w:id="96" w:author="CHINA" w:date="2023-10-19T17:02:00Z">
              <w:r>
                <w:rPr>
                  <w:sz w:val="18"/>
                  <w:szCs w:val="18"/>
                </w:rPr>
                <w:t>In develo</w:t>
              </w:r>
            </w:ins>
            <w:ins w:id="97" w:author="CHINA" w:date="2023-10-19T17:03:00Z">
              <w:r>
                <w:rPr>
                  <w:sz w:val="18"/>
                  <w:szCs w:val="18"/>
                </w:rPr>
                <w:t>pment</w:t>
              </w:r>
            </w:ins>
          </w:p>
        </w:tc>
        <w:tc>
          <w:tcPr>
            <w:tcW w:w="1215" w:type="dxa"/>
            <w:tcBorders>
              <w:top w:val="single" w:sz="4" w:space="0" w:color="auto"/>
              <w:left w:val="single" w:sz="4" w:space="0" w:color="auto"/>
              <w:bottom w:val="single" w:sz="4" w:space="0" w:color="auto"/>
              <w:right w:val="single" w:sz="4" w:space="0" w:color="auto"/>
            </w:tcBorders>
            <w:vAlign w:val="center"/>
          </w:tcPr>
          <w:p w14:paraId="213A2B41" w14:textId="77777777" w:rsidR="008A03C2" w:rsidRDefault="00620707">
            <w:pPr>
              <w:pStyle w:val="BodyText"/>
              <w:spacing w:before="60" w:after="60"/>
              <w:jc w:val="center"/>
              <w:rPr>
                <w:ins w:id="98" w:author="CHINA" w:date="2023-10-19T16:59:00Z"/>
                <w:sz w:val="18"/>
                <w:szCs w:val="18"/>
                <w:lang w:eastAsia="zh-CN"/>
              </w:rPr>
            </w:pPr>
            <w:commentRangeStart w:id="99"/>
            <w:commentRangeEnd w:id="99"/>
            <w:ins w:id="100" w:author="CHINA" w:date="2023-10-19T17:00:00Z">
              <w:r>
                <w:rPr>
                  <w:rStyle w:val="CommentReference"/>
                </w:rPr>
                <w:commentReference w:id="99"/>
              </w:r>
            </w:ins>
            <w:ins w:id="101" w:author="CHINA" w:date="2023-10-19T17:04:00Z">
              <w:r>
                <w:rPr>
                  <w:rFonts w:hint="eastAsia"/>
                  <w:sz w:val="18"/>
                  <w:szCs w:val="18"/>
                  <w:lang w:eastAsia="zh-CN"/>
                </w:rPr>
                <w:t>G</w:t>
              </w:r>
              <w:r>
                <w:rPr>
                  <w:sz w:val="18"/>
                  <w:szCs w:val="18"/>
                  <w:lang w:eastAsia="zh-CN"/>
                </w:rPr>
                <w:t>PS</w:t>
              </w:r>
            </w:ins>
          </w:p>
        </w:tc>
      </w:tr>
    </w:tbl>
    <w:p w14:paraId="213A2B43" w14:textId="77777777" w:rsidR="008A03C2" w:rsidRDefault="008A03C2">
      <w:pPr>
        <w:pStyle w:val="BodyText"/>
        <w:jc w:val="both"/>
      </w:pPr>
    </w:p>
    <w:p w14:paraId="213A2B44" w14:textId="77777777" w:rsidR="008A03C2" w:rsidRDefault="00620707">
      <w:pPr>
        <w:pStyle w:val="Heading1"/>
      </w:pPr>
      <w:bookmarkStart w:id="102" w:name="_Toc148536082"/>
      <w:bookmarkStart w:id="103" w:name="_Toc148536558"/>
      <w:bookmarkStart w:id="104" w:name="_Toc148536088"/>
      <w:bookmarkStart w:id="105" w:name="_Toc148536556"/>
      <w:bookmarkStart w:id="106" w:name="_Toc148536470"/>
      <w:bookmarkStart w:id="107" w:name="_Toc148536550"/>
      <w:bookmarkStart w:id="108" w:name="_Toc148536557"/>
      <w:bookmarkStart w:id="109" w:name="_Toc148536464"/>
      <w:bookmarkStart w:id="110" w:name="_Toc148536554"/>
      <w:bookmarkStart w:id="111" w:name="_Toc148536466"/>
      <w:bookmarkStart w:id="112" w:name="_Toc148536469"/>
      <w:bookmarkStart w:id="113" w:name="_Toc148536089"/>
      <w:bookmarkStart w:id="114" w:name="_Toc148536081"/>
      <w:bookmarkStart w:id="115" w:name="_Toc148536084"/>
      <w:bookmarkStart w:id="116" w:name="_Toc148536555"/>
      <w:bookmarkStart w:id="117" w:name="_Toc148536087"/>
      <w:bookmarkStart w:id="118" w:name="_Toc148536085"/>
      <w:bookmarkStart w:id="119" w:name="_Toc148536086"/>
      <w:bookmarkStart w:id="120" w:name="_Toc148536552"/>
      <w:bookmarkStart w:id="121" w:name="_Toc148536551"/>
      <w:bookmarkStart w:id="122" w:name="_Toc148536471"/>
      <w:bookmarkStart w:id="123" w:name="_Toc148536463"/>
      <w:bookmarkStart w:id="124" w:name="_Toc148536468"/>
      <w:bookmarkStart w:id="125" w:name="_Toc148536467"/>
      <w:bookmarkStart w:id="126" w:name="_Toc148536553"/>
      <w:bookmarkStart w:id="127" w:name="_Toc148536083"/>
      <w:bookmarkStart w:id="128" w:name="_Toc148536465"/>
      <w:bookmarkStart w:id="129" w:name="_Toc159438303"/>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t xml:space="preserve">GNSS </w:t>
      </w:r>
      <w:r>
        <w:t>satellite-based PPP service Performance Parameters</w:t>
      </w:r>
      <w:bookmarkEnd w:id="129"/>
    </w:p>
    <w:p w14:paraId="213A2B45" w14:textId="77777777" w:rsidR="008A03C2" w:rsidRDefault="008A03C2">
      <w:pPr>
        <w:pStyle w:val="Heading1separatationline"/>
      </w:pPr>
    </w:p>
    <w:p w14:paraId="213A2B46" w14:textId="77777777" w:rsidR="008A03C2" w:rsidRDefault="00620707">
      <w:pPr>
        <w:pStyle w:val="BodyText"/>
        <w:jc w:val="both"/>
      </w:pPr>
      <w:r>
        <w:t>This section proposes a list of service parameters to characterize GNSS satellite-based PPP service for maritime use</w:t>
      </w:r>
      <w:r>
        <w:rPr>
          <w:rFonts w:hint="eastAsia"/>
          <w:lang w:eastAsia="zh-CN"/>
        </w:rPr>
        <w:t>.</w:t>
      </w:r>
    </w:p>
    <w:p w14:paraId="213A2B47" w14:textId="77777777" w:rsidR="008A03C2" w:rsidRDefault="00620707">
      <w:pPr>
        <w:pStyle w:val="BodyText"/>
        <w:jc w:val="both"/>
      </w:pPr>
      <w:r>
        <w:t>The list of service parameters required for a complete characterization of a</w:t>
      </w:r>
      <w:del w:id="130" w:author="Yosa" w:date="2024-02-22T11:59:00Z">
        <w:r>
          <w:delText>n</w:delText>
        </w:r>
      </w:del>
      <w:r>
        <w:t xml:space="preserve"> GNSS satellite-based PPP service are derived from the list in IMO Resolution A.915(22) and IALA Guideline 1127.</w:t>
      </w:r>
    </w:p>
    <w:p w14:paraId="213A2B48" w14:textId="77777777" w:rsidR="008A03C2" w:rsidRDefault="008A03C2">
      <w:pPr>
        <w:spacing w:before="60"/>
        <w:rPr>
          <w:sz w:val="22"/>
        </w:rPr>
      </w:pPr>
    </w:p>
    <w:p w14:paraId="213A2B49" w14:textId="77777777" w:rsidR="008A03C2" w:rsidRDefault="00620707">
      <w:pPr>
        <w:pStyle w:val="Tablecaption"/>
        <w:spacing w:after="120"/>
        <w:ind w:left="851" w:hanging="851"/>
        <w:jc w:val="center"/>
      </w:pPr>
      <w:bookmarkStart w:id="131" w:name="_Ref20927953"/>
      <w:bookmarkStart w:id="132" w:name="_Toc159438329"/>
      <w:r>
        <w:t xml:space="preserve">Table </w:t>
      </w:r>
      <w:r>
        <w:fldChar w:fldCharType="begin"/>
      </w:r>
      <w:r>
        <w:instrText xml:space="preserve"> STYLEREF 1 \s </w:instrText>
      </w:r>
      <w:r>
        <w:fldChar w:fldCharType="separate"/>
      </w:r>
      <w:r>
        <w:t>4</w:t>
      </w:r>
      <w:r>
        <w:fldChar w:fldCharType="end"/>
      </w:r>
      <w:r>
        <w:noBreakHyphen/>
      </w:r>
      <w:r>
        <w:fldChar w:fldCharType="begin"/>
      </w:r>
      <w:r>
        <w:instrText xml:space="preserve"> SEQ Table \* ARABIC \s 1 </w:instrText>
      </w:r>
      <w:r>
        <w:fldChar w:fldCharType="separate"/>
      </w:r>
      <w:r>
        <w:t>1</w:t>
      </w:r>
      <w:r>
        <w:fldChar w:fldCharType="end"/>
      </w:r>
      <w:bookmarkEnd w:id="131"/>
      <w:r>
        <w:t xml:space="preserve">: GNSS </w:t>
      </w:r>
      <w:del w:id="133" w:author="Yosa" w:date="2024-02-22T12:00:00Z">
        <w:r>
          <w:rPr>
            <w:lang w:val="en-US"/>
          </w:rPr>
          <w:delText>s</w:delText>
        </w:r>
      </w:del>
      <w:ins w:id="134" w:author="Yosa" w:date="2024-02-22T12:00:00Z">
        <w:r>
          <w:rPr>
            <w:rFonts w:hint="eastAsia"/>
            <w:lang w:val="en-US" w:eastAsia="zh-CN"/>
          </w:rPr>
          <w:t>S</w:t>
        </w:r>
      </w:ins>
      <w:r>
        <w:t xml:space="preserve">atellite-based PPP </w:t>
      </w:r>
      <w:del w:id="135" w:author="Yosa" w:date="2024-02-22T12:00:00Z">
        <w:r>
          <w:rPr>
            <w:lang w:val="en-US"/>
          </w:rPr>
          <w:delText>s</w:delText>
        </w:r>
      </w:del>
      <w:ins w:id="136" w:author="Yosa" w:date="2024-02-22T12:00:00Z">
        <w:r>
          <w:rPr>
            <w:rFonts w:hint="eastAsia"/>
            <w:lang w:val="en-US" w:eastAsia="zh-CN"/>
          </w:rPr>
          <w:t>S</w:t>
        </w:r>
      </w:ins>
      <w:r>
        <w:t xml:space="preserve">ervice Performance </w:t>
      </w:r>
      <w:del w:id="137" w:author="Yosa" w:date="2024-02-22T12:00:00Z">
        <w:r>
          <w:rPr>
            <w:lang w:val="en-US"/>
          </w:rPr>
          <w:delText>p</w:delText>
        </w:r>
      </w:del>
      <w:ins w:id="138" w:author="Yosa" w:date="2024-02-22T12:00:00Z">
        <w:r>
          <w:rPr>
            <w:rFonts w:hint="eastAsia"/>
            <w:lang w:val="en-US" w:eastAsia="zh-CN"/>
          </w:rPr>
          <w:t>P</w:t>
        </w:r>
      </w:ins>
      <w:r>
        <w:t>arameters</w:t>
      </w:r>
      <w:bookmarkEnd w:id="132"/>
      <w:r>
        <w:t xml:space="preserve"> </w:t>
      </w:r>
    </w:p>
    <w:tbl>
      <w:tblPr>
        <w:tblW w:w="6673" w:type="dxa"/>
        <w:jc w:val="center"/>
        <w:tblLayout w:type="fixed"/>
        <w:tblLook w:val="04A0" w:firstRow="1" w:lastRow="0" w:firstColumn="1" w:lastColumn="0" w:noHBand="0" w:noVBand="1"/>
      </w:tblPr>
      <w:tblGrid>
        <w:gridCol w:w="3260"/>
        <w:gridCol w:w="3413"/>
      </w:tblGrid>
      <w:tr w:rsidR="008A03C2" w14:paraId="213A2B4C" w14:textId="77777777">
        <w:trPr>
          <w:trHeight w:val="203"/>
          <w:jc w:val="center"/>
        </w:trPr>
        <w:tc>
          <w:tcPr>
            <w:tcW w:w="3260" w:type="dxa"/>
            <w:tcBorders>
              <w:top w:val="single" w:sz="8" w:space="0" w:color="auto"/>
              <w:left w:val="single" w:sz="8" w:space="0" w:color="auto"/>
              <w:bottom w:val="single" w:sz="8" w:space="0" w:color="auto"/>
              <w:right w:val="single" w:sz="8" w:space="0" w:color="000000"/>
            </w:tcBorders>
            <w:shd w:val="clear" w:color="auto" w:fill="336699"/>
            <w:vAlign w:val="center"/>
          </w:tcPr>
          <w:p w14:paraId="213A2B4A" w14:textId="77777777" w:rsidR="008A03C2" w:rsidRDefault="00620707">
            <w:pPr>
              <w:jc w:val="center"/>
              <w:rPr>
                <w:b/>
                <w:color w:val="FFFFFF"/>
                <w:sz w:val="20"/>
                <w:szCs w:val="20"/>
                <w:lang w:eastAsia="en-GB"/>
              </w:rPr>
            </w:pPr>
            <w:r>
              <w:rPr>
                <w:b/>
                <w:color w:val="FFFFFF"/>
                <w:sz w:val="20"/>
                <w:szCs w:val="20"/>
                <w:lang w:eastAsia="en-GB"/>
              </w:rPr>
              <w:t>Ocean Waters</w:t>
            </w:r>
          </w:p>
        </w:tc>
        <w:tc>
          <w:tcPr>
            <w:tcW w:w="3413" w:type="dxa"/>
            <w:tcBorders>
              <w:top w:val="single" w:sz="8" w:space="0" w:color="auto"/>
              <w:left w:val="nil"/>
              <w:bottom w:val="single" w:sz="8" w:space="0" w:color="auto"/>
              <w:right w:val="single" w:sz="4" w:space="0" w:color="auto"/>
            </w:tcBorders>
            <w:shd w:val="clear" w:color="auto" w:fill="336699"/>
            <w:vAlign w:val="center"/>
          </w:tcPr>
          <w:p w14:paraId="213A2B4B" w14:textId="77777777" w:rsidR="008A03C2" w:rsidRDefault="00620707">
            <w:pPr>
              <w:jc w:val="center"/>
              <w:rPr>
                <w:b/>
                <w:bCs/>
                <w:color w:val="FFFFFF"/>
                <w:sz w:val="20"/>
                <w:szCs w:val="20"/>
                <w:lang w:eastAsia="en-GB"/>
              </w:rPr>
            </w:pPr>
            <w:r>
              <w:rPr>
                <w:b/>
                <w:bCs/>
                <w:color w:val="FFFFFF"/>
                <w:sz w:val="20"/>
                <w:szCs w:val="20"/>
                <w:lang w:eastAsia="en-GB"/>
              </w:rPr>
              <w:t xml:space="preserve">Harbour </w:t>
            </w:r>
            <w:r>
              <w:rPr>
                <w:b/>
                <w:bCs/>
                <w:color w:val="FFFFFF"/>
                <w:sz w:val="20"/>
                <w:szCs w:val="20"/>
                <w:lang w:eastAsia="en-GB"/>
              </w:rPr>
              <w:t>entrances, harbour approaches and coastal waters</w:t>
            </w:r>
          </w:p>
        </w:tc>
      </w:tr>
      <w:tr w:rsidR="008A03C2" w14:paraId="213A2B59" w14:textId="77777777">
        <w:trPr>
          <w:trHeight w:val="219"/>
          <w:jc w:val="center"/>
        </w:trPr>
        <w:tc>
          <w:tcPr>
            <w:tcW w:w="3260" w:type="dxa"/>
            <w:tcBorders>
              <w:top w:val="single" w:sz="8" w:space="0" w:color="auto"/>
              <w:left w:val="single" w:sz="8" w:space="0" w:color="auto"/>
              <w:bottom w:val="single" w:sz="8" w:space="0" w:color="auto"/>
              <w:right w:val="single" w:sz="8" w:space="0" w:color="000000"/>
            </w:tcBorders>
            <w:vAlign w:val="center"/>
          </w:tcPr>
          <w:p w14:paraId="213A2B4D" w14:textId="77777777" w:rsidR="008A03C2" w:rsidRDefault="00620707">
            <w:pPr>
              <w:jc w:val="center"/>
              <w:rPr>
                <w:b/>
                <w:bCs/>
                <w:color w:val="000000"/>
                <w:sz w:val="20"/>
                <w:szCs w:val="20"/>
                <w:lang w:eastAsia="en-GB"/>
              </w:rPr>
            </w:pPr>
            <w:r>
              <w:rPr>
                <w:b/>
                <w:bCs/>
                <w:color w:val="000000"/>
                <w:sz w:val="20"/>
                <w:szCs w:val="20"/>
                <w:lang w:eastAsia="en-GB"/>
              </w:rPr>
              <w:t>Signal Availability</w:t>
            </w:r>
          </w:p>
          <w:p w14:paraId="213A2B4E" w14:textId="77777777" w:rsidR="008A03C2" w:rsidRDefault="00620707">
            <w:pPr>
              <w:jc w:val="center"/>
              <w:rPr>
                <w:b/>
                <w:bCs/>
                <w:color w:val="000000"/>
                <w:sz w:val="20"/>
                <w:szCs w:val="20"/>
                <w:lang w:eastAsia="en-GB"/>
              </w:rPr>
            </w:pPr>
            <w:r>
              <w:rPr>
                <w:b/>
                <w:bCs/>
                <w:color w:val="000000"/>
                <w:sz w:val="20"/>
                <w:szCs w:val="20"/>
                <w:lang w:eastAsia="en-GB"/>
              </w:rPr>
              <w:t>Service Availability</w:t>
            </w:r>
          </w:p>
          <w:p w14:paraId="213A2B4F" w14:textId="77777777" w:rsidR="008A03C2" w:rsidRDefault="00620707">
            <w:pPr>
              <w:jc w:val="center"/>
              <w:rPr>
                <w:b/>
                <w:bCs/>
                <w:color w:val="000000"/>
                <w:sz w:val="20"/>
                <w:szCs w:val="20"/>
                <w:lang w:eastAsia="en-GB"/>
              </w:rPr>
            </w:pPr>
            <w:r>
              <w:rPr>
                <w:b/>
                <w:bCs/>
                <w:color w:val="000000"/>
                <w:sz w:val="20"/>
                <w:szCs w:val="20"/>
                <w:lang w:eastAsia="en-GB"/>
              </w:rPr>
              <w:t>Horizontal Accuracy 95%</w:t>
            </w:r>
          </w:p>
          <w:p w14:paraId="213A2B50" w14:textId="77777777" w:rsidR="008A03C2" w:rsidRDefault="00620707">
            <w:pPr>
              <w:jc w:val="center"/>
              <w:rPr>
                <w:b/>
                <w:bCs/>
                <w:color w:val="000000"/>
                <w:sz w:val="20"/>
                <w:szCs w:val="20"/>
                <w:lang w:eastAsia="en-GB"/>
              </w:rPr>
            </w:pPr>
            <w:r>
              <w:rPr>
                <w:b/>
                <w:bCs/>
                <w:color w:val="000000"/>
                <w:sz w:val="20"/>
                <w:szCs w:val="20"/>
                <w:lang w:eastAsia="en-GB"/>
              </w:rPr>
              <w:t xml:space="preserve">Position </w:t>
            </w:r>
            <w:ins w:id="139" w:author="Yosa" w:date="2024-02-22T13:37:00Z">
              <w:r>
                <w:rPr>
                  <w:rFonts w:hint="eastAsia"/>
                  <w:b/>
                  <w:bCs/>
                  <w:color w:val="000000"/>
                  <w:sz w:val="20"/>
                  <w:szCs w:val="20"/>
                  <w:lang w:val="en-US" w:eastAsia="zh-CN"/>
                </w:rPr>
                <w:t>U</w:t>
              </w:r>
            </w:ins>
            <w:del w:id="140" w:author="Yosa" w:date="2024-02-22T13:37:00Z">
              <w:r>
                <w:rPr>
                  <w:b/>
                  <w:bCs/>
                  <w:color w:val="000000"/>
                  <w:sz w:val="20"/>
                  <w:szCs w:val="20"/>
                  <w:lang w:eastAsia="en-GB"/>
                </w:rPr>
                <w:delText>u</w:delText>
              </w:r>
            </w:del>
            <w:r>
              <w:rPr>
                <w:b/>
                <w:bCs/>
                <w:color w:val="000000"/>
                <w:sz w:val="20"/>
                <w:szCs w:val="20"/>
                <w:lang w:eastAsia="en-GB"/>
              </w:rPr>
              <w:t xml:space="preserve">pdate </w:t>
            </w:r>
            <w:ins w:id="141" w:author="Yosa" w:date="2024-02-22T13:37:00Z">
              <w:r>
                <w:rPr>
                  <w:rFonts w:hint="eastAsia"/>
                  <w:b/>
                  <w:bCs/>
                  <w:color w:val="000000"/>
                  <w:sz w:val="20"/>
                  <w:szCs w:val="20"/>
                  <w:lang w:val="en-US" w:eastAsia="zh-CN"/>
                </w:rPr>
                <w:t>R</w:t>
              </w:r>
            </w:ins>
            <w:del w:id="142" w:author="Yosa" w:date="2024-02-22T13:37:00Z">
              <w:r>
                <w:rPr>
                  <w:b/>
                  <w:bCs/>
                  <w:color w:val="000000"/>
                  <w:sz w:val="20"/>
                  <w:szCs w:val="20"/>
                  <w:lang w:eastAsia="en-GB"/>
                </w:rPr>
                <w:delText>r</w:delText>
              </w:r>
            </w:del>
            <w:r>
              <w:rPr>
                <w:b/>
                <w:bCs/>
                <w:color w:val="000000"/>
                <w:sz w:val="20"/>
                <w:szCs w:val="20"/>
                <w:lang w:eastAsia="en-GB"/>
              </w:rPr>
              <w:t>ate</w:t>
            </w:r>
          </w:p>
          <w:p w14:paraId="213A2B51" w14:textId="77777777" w:rsidR="008A03C2" w:rsidRDefault="00620707">
            <w:pPr>
              <w:jc w:val="center"/>
              <w:rPr>
                <w:b/>
                <w:sz w:val="20"/>
                <w:szCs w:val="20"/>
                <w:lang w:eastAsia="en-GB"/>
              </w:rPr>
            </w:pPr>
            <w:r>
              <w:rPr>
                <w:b/>
                <w:bCs/>
                <w:color w:val="000000"/>
                <w:sz w:val="20"/>
                <w:szCs w:val="20"/>
                <w:lang w:eastAsia="en-GB"/>
              </w:rPr>
              <w:t>Service Coverage</w:t>
            </w:r>
          </w:p>
        </w:tc>
        <w:tc>
          <w:tcPr>
            <w:tcW w:w="3413" w:type="dxa"/>
            <w:tcBorders>
              <w:top w:val="single" w:sz="8" w:space="0" w:color="auto"/>
              <w:left w:val="single" w:sz="4" w:space="0" w:color="auto"/>
              <w:bottom w:val="single" w:sz="8" w:space="0" w:color="auto"/>
              <w:right w:val="single" w:sz="8" w:space="0" w:color="auto"/>
            </w:tcBorders>
          </w:tcPr>
          <w:p w14:paraId="213A2B52" w14:textId="77777777" w:rsidR="008A03C2" w:rsidRDefault="00620707">
            <w:pPr>
              <w:jc w:val="center"/>
              <w:rPr>
                <w:b/>
                <w:bCs/>
                <w:color w:val="000000"/>
                <w:sz w:val="20"/>
                <w:szCs w:val="20"/>
                <w:lang w:eastAsia="en-GB"/>
              </w:rPr>
            </w:pPr>
            <w:r>
              <w:rPr>
                <w:b/>
                <w:bCs/>
                <w:color w:val="000000"/>
                <w:sz w:val="20"/>
                <w:szCs w:val="20"/>
                <w:lang w:eastAsia="en-GB"/>
              </w:rPr>
              <w:t>Signal Availability</w:t>
            </w:r>
          </w:p>
          <w:p w14:paraId="213A2B53" w14:textId="77777777" w:rsidR="008A03C2" w:rsidRDefault="00620707">
            <w:pPr>
              <w:jc w:val="center"/>
              <w:rPr>
                <w:b/>
                <w:bCs/>
                <w:color w:val="000000"/>
                <w:sz w:val="20"/>
                <w:szCs w:val="20"/>
                <w:lang w:eastAsia="en-GB"/>
              </w:rPr>
            </w:pPr>
            <w:r>
              <w:rPr>
                <w:b/>
                <w:bCs/>
                <w:color w:val="000000"/>
                <w:sz w:val="20"/>
                <w:szCs w:val="20"/>
                <w:lang w:eastAsia="en-GB"/>
              </w:rPr>
              <w:t>Service Availability</w:t>
            </w:r>
          </w:p>
          <w:p w14:paraId="213A2B54" w14:textId="77777777" w:rsidR="008A03C2" w:rsidRDefault="00620707">
            <w:pPr>
              <w:jc w:val="center"/>
              <w:rPr>
                <w:b/>
                <w:bCs/>
                <w:color w:val="000000"/>
                <w:sz w:val="20"/>
                <w:szCs w:val="20"/>
                <w:lang w:eastAsia="en-GB"/>
              </w:rPr>
            </w:pPr>
            <w:r>
              <w:rPr>
                <w:b/>
                <w:bCs/>
                <w:color w:val="000000"/>
                <w:sz w:val="20"/>
                <w:szCs w:val="20"/>
                <w:lang w:eastAsia="en-GB"/>
              </w:rPr>
              <w:t>Service Continuity</w:t>
            </w:r>
          </w:p>
          <w:p w14:paraId="213A2B55" w14:textId="77777777" w:rsidR="008A03C2" w:rsidRDefault="00620707">
            <w:pPr>
              <w:jc w:val="center"/>
              <w:rPr>
                <w:b/>
                <w:bCs/>
                <w:color w:val="000000"/>
                <w:sz w:val="20"/>
                <w:szCs w:val="20"/>
                <w:lang w:eastAsia="en-GB"/>
              </w:rPr>
            </w:pPr>
            <w:r>
              <w:rPr>
                <w:b/>
                <w:bCs/>
                <w:color w:val="000000"/>
                <w:sz w:val="20"/>
                <w:szCs w:val="20"/>
                <w:lang w:eastAsia="en-GB"/>
              </w:rPr>
              <w:t>Horizontal Accuracy 95%</w:t>
            </w:r>
          </w:p>
          <w:p w14:paraId="213A2B56" w14:textId="77777777" w:rsidR="008A03C2" w:rsidRDefault="00620707">
            <w:pPr>
              <w:jc w:val="center"/>
              <w:rPr>
                <w:b/>
                <w:bCs/>
                <w:color w:val="000000"/>
                <w:sz w:val="20"/>
                <w:szCs w:val="20"/>
                <w:lang w:eastAsia="en-GB"/>
              </w:rPr>
            </w:pPr>
            <w:r>
              <w:rPr>
                <w:b/>
                <w:bCs/>
                <w:color w:val="000000"/>
                <w:sz w:val="20"/>
                <w:szCs w:val="20"/>
                <w:lang w:eastAsia="en-GB"/>
              </w:rPr>
              <w:t xml:space="preserve">Position </w:t>
            </w:r>
            <w:ins w:id="143" w:author="Yosa" w:date="2024-02-22T13:37:00Z">
              <w:r>
                <w:rPr>
                  <w:rFonts w:hint="eastAsia"/>
                  <w:b/>
                  <w:bCs/>
                  <w:color w:val="000000"/>
                  <w:sz w:val="20"/>
                  <w:szCs w:val="20"/>
                  <w:lang w:val="en-US" w:eastAsia="zh-CN"/>
                </w:rPr>
                <w:t>U</w:t>
              </w:r>
            </w:ins>
            <w:del w:id="144" w:author="Yosa" w:date="2024-02-22T13:37:00Z">
              <w:r>
                <w:rPr>
                  <w:b/>
                  <w:bCs/>
                  <w:color w:val="000000"/>
                  <w:sz w:val="20"/>
                  <w:szCs w:val="20"/>
                  <w:lang w:eastAsia="en-GB"/>
                </w:rPr>
                <w:delText>u</w:delText>
              </w:r>
            </w:del>
            <w:r>
              <w:rPr>
                <w:b/>
                <w:bCs/>
                <w:color w:val="000000"/>
                <w:sz w:val="20"/>
                <w:szCs w:val="20"/>
                <w:lang w:eastAsia="en-GB"/>
              </w:rPr>
              <w:t xml:space="preserve">pdate </w:t>
            </w:r>
            <w:ins w:id="145" w:author="Yosa" w:date="2024-02-22T13:37:00Z">
              <w:r>
                <w:rPr>
                  <w:rFonts w:hint="eastAsia"/>
                  <w:b/>
                  <w:bCs/>
                  <w:color w:val="000000"/>
                  <w:sz w:val="20"/>
                  <w:szCs w:val="20"/>
                  <w:lang w:val="en-US" w:eastAsia="zh-CN"/>
                </w:rPr>
                <w:t>R</w:t>
              </w:r>
            </w:ins>
            <w:del w:id="146" w:author="Yosa" w:date="2024-02-22T13:37:00Z">
              <w:r>
                <w:rPr>
                  <w:b/>
                  <w:bCs/>
                  <w:color w:val="000000"/>
                  <w:sz w:val="20"/>
                  <w:szCs w:val="20"/>
                  <w:lang w:eastAsia="en-GB"/>
                </w:rPr>
                <w:delText>r</w:delText>
              </w:r>
            </w:del>
            <w:r>
              <w:rPr>
                <w:b/>
                <w:bCs/>
                <w:color w:val="000000"/>
                <w:sz w:val="20"/>
                <w:szCs w:val="20"/>
                <w:lang w:eastAsia="en-GB"/>
              </w:rPr>
              <w:t>ate</w:t>
            </w:r>
          </w:p>
          <w:p w14:paraId="213A2B57" w14:textId="77777777" w:rsidR="008A03C2" w:rsidRDefault="00620707">
            <w:pPr>
              <w:jc w:val="center"/>
              <w:rPr>
                <w:b/>
                <w:bCs/>
                <w:color w:val="000000"/>
                <w:sz w:val="20"/>
                <w:szCs w:val="20"/>
                <w:lang w:eastAsia="en-GB"/>
              </w:rPr>
            </w:pPr>
            <w:r>
              <w:rPr>
                <w:b/>
                <w:bCs/>
                <w:color w:val="000000"/>
                <w:sz w:val="20"/>
                <w:szCs w:val="20"/>
                <w:lang w:eastAsia="en-GB"/>
              </w:rPr>
              <w:t xml:space="preserve">Time </w:t>
            </w:r>
            <w:del w:id="147" w:author="Yosa" w:date="2024-02-22T12:00:00Z">
              <w:r>
                <w:rPr>
                  <w:b/>
                  <w:bCs/>
                  <w:color w:val="000000"/>
                  <w:sz w:val="20"/>
                  <w:szCs w:val="20"/>
                  <w:lang w:val="en-US" w:eastAsia="en-GB"/>
                </w:rPr>
                <w:delText>T</w:delText>
              </w:r>
            </w:del>
            <w:ins w:id="148" w:author="Yosa" w:date="2024-02-22T12:00:00Z">
              <w:r>
                <w:rPr>
                  <w:rFonts w:hint="eastAsia"/>
                  <w:b/>
                  <w:bCs/>
                  <w:color w:val="000000"/>
                  <w:sz w:val="20"/>
                  <w:szCs w:val="20"/>
                  <w:lang w:val="en-US" w:eastAsia="zh-CN"/>
                </w:rPr>
                <w:t>t</w:t>
              </w:r>
            </w:ins>
            <w:r>
              <w:rPr>
                <w:b/>
                <w:bCs/>
                <w:color w:val="000000"/>
                <w:sz w:val="20"/>
                <w:szCs w:val="20"/>
                <w:lang w:eastAsia="en-GB"/>
              </w:rPr>
              <w:t>o Alarm</w:t>
            </w:r>
          </w:p>
          <w:p w14:paraId="213A2B58" w14:textId="77777777" w:rsidR="008A03C2" w:rsidRDefault="00620707">
            <w:pPr>
              <w:jc w:val="center"/>
              <w:rPr>
                <w:b/>
                <w:bCs/>
                <w:color w:val="000000"/>
                <w:sz w:val="20"/>
                <w:szCs w:val="20"/>
                <w:lang w:eastAsia="en-GB"/>
              </w:rPr>
            </w:pPr>
            <w:r>
              <w:rPr>
                <w:b/>
                <w:bCs/>
                <w:color w:val="000000"/>
                <w:sz w:val="20"/>
                <w:szCs w:val="20"/>
                <w:lang w:eastAsia="en-GB"/>
              </w:rPr>
              <w:t>Service Coverage</w:t>
            </w:r>
          </w:p>
        </w:tc>
      </w:tr>
    </w:tbl>
    <w:p w14:paraId="213A2B5A" w14:textId="77777777" w:rsidR="008A03C2" w:rsidRDefault="008A03C2">
      <w:pPr>
        <w:spacing w:before="60"/>
        <w:rPr>
          <w:sz w:val="22"/>
        </w:rPr>
      </w:pPr>
    </w:p>
    <w:p w14:paraId="213A2B5B" w14:textId="77777777" w:rsidR="008A03C2" w:rsidRDefault="00620707">
      <w:pPr>
        <w:spacing w:before="60"/>
        <w:jc w:val="both"/>
        <w:rPr>
          <w:sz w:val="22"/>
        </w:rPr>
      </w:pPr>
      <w:r>
        <w:rPr>
          <w:sz w:val="22"/>
        </w:rPr>
        <w:t>The paragraphs below detail how these parameters can be understood and measured.</w:t>
      </w:r>
    </w:p>
    <w:p w14:paraId="213A2B5C" w14:textId="77777777" w:rsidR="008A03C2" w:rsidRDefault="008A03C2">
      <w:pPr>
        <w:pStyle w:val="BodyText"/>
      </w:pPr>
    </w:p>
    <w:p w14:paraId="213A2B5D" w14:textId="77777777" w:rsidR="008A03C2" w:rsidRDefault="00620707">
      <w:pPr>
        <w:pStyle w:val="BodyText"/>
        <w:numPr>
          <w:ilvl w:val="0"/>
          <w:numId w:val="22"/>
        </w:numPr>
        <w:jc w:val="both"/>
        <w:rPr>
          <w:b/>
        </w:rPr>
      </w:pPr>
      <w:r>
        <w:rPr>
          <w:b/>
        </w:rPr>
        <w:t xml:space="preserve">Signal Availability </w:t>
      </w:r>
    </w:p>
    <w:p w14:paraId="213A2B5E" w14:textId="77777777" w:rsidR="008A03C2" w:rsidRDefault="00620707">
      <w:pPr>
        <w:pStyle w:val="BodyText"/>
        <w:numPr>
          <w:ilvl w:val="0"/>
          <w:numId w:val="22"/>
        </w:numPr>
        <w:jc w:val="both"/>
        <w:rPr>
          <w:b/>
        </w:rPr>
      </w:pPr>
      <w:r>
        <w:rPr>
          <w:b/>
        </w:rPr>
        <w:t xml:space="preserve">Service Availability </w:t>
      </w:r>
    </w:p>
    <w:p w14:paraId="213A2B5F" w14:textId="77777777" w:rsidR="008A03C2" w:rsidRDefault="00620707">
      <w:pPr>
        <w:pStyle w:val="BodyText"/>
        <w:numPr>
          <w:ilvl w:val="0"/>
          <w:numId w:val="22"/>
        </w:numPr>
        <w:jc w:val="both"/>
        <w:rPr>
          <w:b/>
        </w:rPr>
      </w:pPr>
      <w:r>
        <w:rPr>
          <w:b/>
        </w:rPr>
        <w:t xml:space="preserve">Service Continuity </w:t>
      </w:r>
    </w:p>
    <w:p w14:paraId="213A2B60" w14:textId="77777777" w:rsidR="008A03C2" w:rsidRDefault="00620707">
      <w:pPr>
        <w:pStyle w:val="BodyText"/>
        <w:numPr>
          <w:ilvl w:val="0"/>
          <w:numId w:val="22"/>
        </w:numPr>
        <w:jc w:val="both"/>
        <w:rPr>
          <w:b/>
        </w:rPr>
      </w:pPr>
      <w:r>
        <w:rPr>
          <w:b/>
        </w:rPr>
        <w:t xml:space="preserve">Horizontal Accuracy 95% </w:t>
      </w:r>
    </w:p>
    <w:p w14:paraId="213A2B61" w14:textId="77777777" w:rsidR="008A03C2" w:rsidRDefault="00620707">
      <w:pPr>
        <w:pStyle w:val="BodyText"/>
        <w:numPr>
          <w:ilvl w:val="0"/>
          <w:numId w:val="22"/>
        </w:numPr>
        <w:jc w:val="both"/>
        <w:rPr>
          <w:b/>
        </w:rPr>
      </w:pPr>
      <w:r>
        <w:rPr>
          <w:b/>
        </w:rPr>
        <w:t xml:space="preserve">Time </w:t>
      </w:r>
      <w:del w:id="149" w:author="Yosa" w:date="2024-02-22T13:38:00Z">
        <w:r>
          <w:rPr>
            <w:b/>
            <w:lang w:val="en-US"/>
          </w:rPr>
          <w:delText>T</w:delText>
        </w:r>
      </w:del>
      <w:ins w:id="150" w:author="Yosa" w:date="2024-02-22T13:38:00Z">
        <w:r>
          <w:rPr>
            <w:rFonts w:hint="eastAsia"/>
            <w:b/>
            <w:lang w:val="en-US" w:eastAsia="zh-CN"/>
          </w:rPr>
          <w:t>t</w:t>
        </w:r>
      </w:ins>
      <w:r>
        <w:rPr>
          <w:b/>
        </w:rPr>
        <w:t>o Alarm</w:t>
      </w:r>
    </w:p>
    <w:p w14:paraId="213A2B62" w14:textId="77777777" w:rsidR="008A03C2" w:rsidRDefault="00620707">
      <w:pPr>
        <w:pStyle w:val="BodyText"/>
        <w:numPr>
          <w:ilvl w:val="0"/>
          <w:numId w:val="22"/>
        </w:numPr>
        <w:jc w:val="both"/>
        <w:rPr>
          <w:b/>
        </w:rPr>
      </w:pPr>
      <w:r>
        <w:rPr>
          <w:b/>
        </w:rPr>
        <w:t xml:space="preserve">Position </w:t>
      </w:r>
      <w:del w:id="151" w:author="Yosa" w:date="2024-02-22T13:38:00Z">
        <w:r>
          <w:rPr>
            <w:b/>
            <w:lang w:val="en-US"/>
          </w:rPr>
          <w:delText>u</w:delText>
        </w:r>
      </w:del>
      <w:ins w:id="152" w:author="Yosa" w:date="2024-02-22T13:38:00Z">
        <w:r>
          <w:rPr>
            <w:rFonts w:hint="eastAsia"/>
            <w:b/>
            <w:lang w:val="en-US" w:eastAsia="zh-CN"/>
          </w:rPr>
          <w:t>U</w:t>
        </w:r>
      </w:ins>
      <w:r>
        <w:rPr>
          <w:b/>
        </w:rPr>
        <w:t xml:space="preserve">pdate </w:t>
      </w:r>
      <w:del w:id="153" w:author="Yosa" w:date="2024-02-22T13:38:00Z">
        <w:r>
          <w:rPr>
            <w:b/>
            <w:lang w:val="en-US"/>
          </w:rPr>
          <w:delText>r</w:delText>
        </w:r>
      </w:del>
      <w:ins w:id="154" w:author="Yosa" w:date="2024-02-22T13:38:00Z">
        <w:r>
          <w:rPr>
            <w:rFonts w:hint="eastAsia"/>
            <w:b/>
            <w:lang w:val="en-US" w:eastAsia="zh-CN"/>
          </w:rPr>
          <w:t>R</w:t>
        </w:r>
      </w:ins>
      <w:r>
        <w:rPr>
          <w:b/>
        </w:rPr>
        <w:t>ate</w:t>
      </w:r>
    </w:p>
    <w:p w14:paraId="213A2B63" w14:textId="77777777" w:rsidR="008A03C2" w:rsidRDefault="00620707">
      <w:pPr>
        <w:pStyle w:val="BodyText"/>
        <w:numPr>
          <w:ilvl w:val="0"/>
          <w:numId w:val="22"/>
        </w:numPr>
        <w:jc w:val="both"/>
        <w:rPr>
          <w:b/>
        </w:rPr>
      </w:pPr>
      <w:r>
        <w:rPr>
          <w:b/>
        </w:rPr>
        <w:t>Service Coverage Area</w:t>
      </w:r>
    </w:p>
    <w:p w14:paraId="213A2B64" w14:textId="77777777" w:rsidR="008A03C2" w:rsidRDefault="008A03C2">
      <w:pPr>
        <w:pStyle w:val="BodyText"/>
        <w:jc w:val="both"/>
      </w:pPr>
    </w:p>
    <w:p w14:paraId="213A2B65" w14:textId="77777777" w:rsidR="008A03C2" w:rsidRDefault="00620707">
      <w:pPr>
        <w:pStyle w:val="Heading1"/>
      </w:pPr>
      <w:bookmarkStart w:id="155" w:name="_Toc148536095"/>
      <w:bookmarkStart w:id="156" w:name="_Toc148536567"/>
      <w:bookmarkStart w:id="157" w:name="_Toc148536477"/>
      <w:bookmarkStart w:id="158" w:name="_Toc148536099"/>
      <w:bookmarkStart w:id="159" w:name="_Toc148536096"/>
      <w:bookmarkStart w:id="160" w:name="_Toc148536566"/>
      <w:bookmarkStart w:id="161" w:name="_Toc148536476"/>
      <w:bookmarkStart w:id="162" w:name="_Toc148536478"/>
      <w:bookmarkStart w:id="163" w:name="_Toc148536565"/>
      <w:bookmarkStart w:id="164" w:name="_Toc148536097"/>
      <w:bookmarkStart w:id="165" w:name="_Toc148536094"/>
      <w:bookmarkStart w:id="166" w:name="_Toc148536481"/>
      <w:bookmarkStart w:id="167" w:name="_Toc148536568"/>
      <w:bookmarkStart w:id="168" w:name="_Toc148536100"/>
      <w:bookmarkStart w:id="169" w:name="_Toc148536482"/>
      <w:bookmarkStart w:id="170" w:name="_Toc148536569"/>
      <w:bookmarkStart w:id="171" w:name="_Toc148536103"/>
      <w:bookmarkStart w:id="172" w:name="_Toc148536485"/>
      <w:bookmarkStart w:id="173" w:name="_Toc148536484"/>
      <w:bookmarkStart w:id="174" w:name="_Toc148536483"/>
      <w:bookmarkStart w:id="175" w:name="_Toc148536570"/>
      <w:bookmarkStart w:id="176" w:name="_Toc148536102"/>
      <w:bookmarkStart w:id="177" w:name="_Toc148536571"/>
      <w:bookmarkStart w:id="178" w:name="_Toc148536101"/>
      <w:bookmarkStart w:id="179" w:name="_Toc148536104"/>
      <w:bookmarkStart w:id="180" w:name="_Toc148536486"/>
      <w:bookmarkStart w:id="181" w:name="_Toc148536105"/>
      <w:bookmarkStart w:id="182" w:name="_Toc148536572"/>
      <w:bookmarkStart w:id="183" w:name="_Toc148536574"/>
      <w:bookmarkStart w:id="184" w:name="_Toc148536487"/>
      <w:bookmarkStart w:id="185" w:name="_Toc148536573"/>
      <w:bookmarkStart w:id="186" w:name="_Toc148536474"/>
      <w:bookmarkStart w:id="187" w:name="_Toc148536098"/>
      <w:bookmarkStart w:id="188" w:name="_Toc148536479"/>
      <w:bookmarkStart w:id="189" w:name="_Toc148536562"/>
      <w:bookmarkStart w:id="190" w:name="_Toc148536560"/>
      <w:bookmarkStart w:id="191" w:name="_Toc148536561"/>
      <w:bookmarkStart w:id="192" w:name="_Toc148536563"/>
      <w:bookmarkStart w:id="193" w:name="_Toc148536480"/>
      <w:bookmarkStart w:id="194" w:name="_Toc148536093"/>
      <w:bookmarkStart w:id="195" w:name="_Toc148536092"/>
      <w:bookmarkStart w:id="196" w:name="_Toc148536564"/>
      <w:bookmarkStart w:id="197" w:name="_Toc148536091"/>
      <w:bookmarkStart w:id="198" w:name="_Toc148536473"/>
      <w:bookmarkStart w:id="199" w:name="_Toc148536475"/>
      <w:bookmarkStart w:id="200" w:name="_Toc15943830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t>GNSS satellite-based PPP MARITIME Service Provision Scheme</w:t>
      </w:r>
      <w:bookmarkEnd w:id="200"/>
    </w:p>
    <w:p w14:paraId="213A2B66" w14:textId="77777777" w:rsidR="008A03C2" w:rsidRDefault="008A03C2">
      <w:pPr>
        <w:pStyle w:val="Heading1separatationline"/>
      </w:pPr>
    </w:p>
    <w:p w14:paraId="213A2B67" w14:textId="77777777" w:rsidR="008A03C2" w:rsidRDefault="00620707">
      <w:pPr>
        <w:pStyle w:val="BodyText"/>
        <w:jc w:val="both"/>
      </w:pPr>
      <w:r>
        <w:t xml:space="preserve">A scheme for providing the users with the appropriate GNSS </w:t>
      </w:r>
      <w:del w:id="201" w:author="Yosa" w:date="2024-02-22T13:42:00Z">
        <w:r>
          <w:rPr>
            <w:lang w:val="en-US"/>
          </w:rPr>
          <w:delText>s</w:delText>
        </w:r>
      </w:del>
      <w:ins w:id="202" w:author="Yosa" w:date="2024-02-22T13:42:00Z">
        <w:r>
          <w:rPr>
            <w:rFonts w:hint="eastAsia"/>
            <w:lang w:val="en-US" w:eastAsia="zh-CN"/>
          </w:rPr>
          <w:t>S</w:t>
        </w:r>
      </w:ins>
      <w:r>
        <w:t xml:space="preserve">atellite-based PPP </w:t>
      </w:r>
      <w:del w:id="203" w:author="Yosa" w:date="2024-02-22T13:42:00Z">
        <w:r>
          <w:delText xml:space="preserve">service </w:delText>
        </w:r>
      </w:del>
      <w:r>
        <w:t>Maritime Service should be established, including the provision of maritime safety related information to the end users.</w:t>
      </w:r>
    </w:p>
    <w:p w14:paraId="213A2B68" w14:textId="77777777" w:rsidR="008A03C2" w:rsidRDefault="00620707">
      <w:pPr>
        <w:pStyle w:val="BodyText"/>
        <w:jc w:val="both"/>
      </w:pPr>
      <w:r>
        <w:t>This section describes an example of this scheme, with relevant stakeholders involved, including the interfaces between them and the provision of GNSS satellite-based PPP service related Maritime Safety Information (MSI) to the end users. The picture below presents schematically this High level Service provision model:</w:t>
      </w:r>
    </w:p>
    <w:p w14:paraId="213A2B69" w14:textId="77777777" w:rsidR="008A03C2" w:rsidRDefault="00620707">
      <w:pPr>
        <w:pStyle w:val="Tablecaption"/>
        <w:ind w:left="851" w:hanging="851"/>
        <w:jc w:val="center"/>
      </w:pPr>
      <w:r>
        <w:rPr>
          <w:noProof/>
        </w:rPr>
        <w:lastRenderedPageBreak/>
        <w:drawing>
          <wp:inline distT="0" distB="0" distL="0" distR="0" wp14:anchorId="213A2B7D" wp14:editId="213A2B7E">
            <wp:extent cx="4897755" cy="3269615"/>
            <wp:effectExtent l="0" t="0" r="0" b="6985"/>
            <wp:docPr id="95609178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091784" name="图片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4897755" cy="3269615"/>
                    </a:xfrm>
                    <a:prstGeom prst="rect">
                      <a:avLst/>
                    </a:prstGeom>
                    <a:noFill/>
                    <a:ln>
                      <a:noFill/>
                    </a:ln>
                  </pic:spPr>
                </pic:pic>
              </a:graphicData>
            </a:graphic>
          </wp:inline>
        </w:drawing>
      </w:r>
      <w:bookmarkStart w:id="204" w:name="_Ref20913276"/>
    </w:p>
    <w:p w14:paraId="213A2B6A" w14:textId="77777777" w:rsidR="008A03C2" w:rsidRDefault="00620707">
      <w:pPr>
        <w:pStyle w:val="Tablecaption"/>
        <w:ind w:left="851" w:hanging="851"/>
        <w:jc w:val="center"/>
      </w:pPr>
      <w:bookmarkStart w:id="205" w:name="_Toc159438343"/>
      <w:r>
        <w:t xml:space="preserve">Figure </w:t>
      </w:r>
      <w:r>
        <w:fldChar w:fldCharType="begin"/>
      </w:r>
      <w:r>
        <w:instrText xml:space="preserve"> STYLEREF 1 \s </w:instrText>
      </w:r>
      <w:r>
        <w:fldChar w:fldCharType="separate"/>
      </w:r>
      <w:r>
        <w:t>6</w:t>
      </w:r>
      <w:r>
        <w:fldChar w:fldCharType="end"/>
      </w:r>
      <w:r>
        <w:noBreakHyphen/>
      </w:r>
      <w:r>
        <w:fldChar w:fldCharType="begin"/>
      </w:r>
      <w:r>
        <w:instrText xml:space="preserve"> SEQ Figure \* ARABIC \s 1 </w:instrText>
      </w:r>
      <w:r>
        <w:fldChar w:fldCharType="separate"/>
      </w:r>
      <w:r>
        <w:t>1</w:t>
      </w:r>
      <w:r>
        <w:fldChar w:fldCharType="end"/>
      </w:r>
      <w:bookmarkEnd w:id="204"/>
      <w:r>
        <w:t xml:space="preserve">: GNSS </w:t>
      </w:r>
      <w:del w:id="206" w:author="Yosa" w:date="2024-02-22T13:47:00Z">
        <w:r>
          <w:rPr>
            <w:lang w:val="en-US"/>
          </w:rPr>
          <w:delText>s</w:delText>
        </w:r>
      </w:del>
      <w:ins w:id="207" w:author="Yosa" w:date="2024-02-22T13:47:00Z">
        <w:r>
          <w:rPr>
            <w:rFonts w:hint="eastAsia"/>
            <w:lang w:val="en-US" w:eastAsia="zh-CN"/>
          </w:rPr>
          <w:t>S</w:t>
        </w:r>
      </w:ins>
      <w:r>
        <w:t xml:space="preserve">atellite-based PPP </w:t>
      </w:r>
      <w:del w:id="208" w:author="Yosa" w:date="2024-02-22T13:48:00Z">
        <w:r>
          <w:rPr>
            <w:lang w:val="en-US"/>
          </w:rPr>
          <w:delText>s</w:delText>
        </w:r>
        <w:r>
          <w:delText xml:space="preserve">ervice </w:delText>
        </w:r>
      </w:del>
      <w:r>
        <w:t xml:space="preserve">Maritime Service Provision </w:t>
      </w:r>
      <w:r>
        <w:t>Scheme</w:t>
      </w:r>
      <w:bookmarkEnd w:id="205"/>
      <w:r>
        <w:t xml:space="preserve"> </w:t>
      </w:r>
    </w:p>
    <w:p w14:paraId="213A2B6B" w14:textId="77777777" w:rsidR="008A03C2" w:rsidRDefault="00620707">
      <w:pPr>
        <w:pStyle w:val="Heading1"/>
      </w:pPr>
      <w:bookmarkStart w:id="209" w:name="_Toc148536519"/>
      <w:bookmarkStart w:id="210" w:name="_Toc148536605"/>
      <w:bookmarkStart w:id="211" w:name="_Toc148536606"/>
      <w:bookmarkStart w:id="212" w:name="_Toc148536137"/>
      <w:bookmarkStart w:id="213" w:name="_Toc148536520"/>
      <w:bookmarkStart w:id="214" w:name="_Toc148536601"/>
      <w:bookmarkStart w:id="215" w:name="_Toc148536134"/>
      <w:bookmarkStart w:id="216" w:name="_Toc148536516"/>
      <w:bookmarkStart w:id="217" w:name="_Toc148536603"/>
      <w:bookmarkStart w:id="218" w:name="_Toc148536607"/>
      <w:bookmarkStart w:id="219" w:name="_Toc148536138"/>
      <w:bookmarkStart w:id="220" w:name="_Toc148536514"/>
      <w:bookmarkStart w:id="221" w:name="_Toc148536512"/>
      <w:bookmarkStart w:id="222" w:name="_Toc148536129"/>
      <w:bookmarkStart w:id="223" w:name="_Toc148536598"/>
      <w:bookmarkStart w:id="224" w:name="_Toc148536130"/>
      <w:bookmarkStart w:id="225" w:name="_Toc148536594"/>
      <w:bookmarkStart w:id="226" w:name="_Toc148536123"/>
      <w:bookmarkStart w:id="227" w:name="_Toc148536122"/>
      <w:bookmarkStart w:id="228" w:name="_Toc148536506"/>
      <w:bookmarkStart w:id="229" w:name="_Toc148536504"/>
      <w:bookmarkStart w:id="230" w:name="_Toc148536590"/>
      <w:bookmarkStart w:id="231" w:name="_Toc148536591"/>
      <w:bookmarkStart w:id="232" w:name="_Toc148536593"/>
      <w:bookmarkStart w:id="233" w:name="_Toc148536126"/>
      <w:bookmarkStart w:id="234" w:name="_Toc148536139"/>
      <w:bookmarkStart w:id="235" w:name="_Toc148536125"/>
      <w:bookmarkStart w:id="236" w:name="_Toc148536595"/>
      <w:bookmarkStart w:id="237" w:name="_Toc148536592"/>
      <w:bookmarkStart w:id="238" w:name="_Toc148536507"/>
      <w:bookmarkStart w:id="239" w:name="_Toc148536505"/>
      <w:bookmarkStart w:id="240" w:name="_Toc148536608"/>
      <w:bookmarkStart w:id="241" w:name="_Toc148536521"/>
      <w:bookmarkStart w:id="242" w:name="_Toc148536508"/>
      <w:bookmarkStart w:id="243" w:name="_Toc148536114"/>
      <w:bookmarkStart w:id="244" w:name="_Toc148536124"/>
      <w:bookmarkStart w:id="245" w:name="_Toc148536497"/>
      <w:bookmarkStart w:id="246" w:name="_Toc148536584"/>
      <w:bookmarkStart w:id="247" w:name="_Toc148536498"/>
      <w:bookmarkStart w:id="248" w:name="_Toc148536496"/>
      <w:bookmarkStart w:id="249" w:name="_Toc148536499"/>
      <w:bookmarkStart w:id="250" w:name="_Toc148536117"/>
      <w:bookmarkStart w:id="251" w:name="_Toc148536585"/>
      <w:bookmarkStart w:id="252" w:name="_Toc148536583"/>
      <w:bookmarkStart w:id="253" w:name="_Toc148536511"/>
      <w:bookmarkStart w:id="254" w:name="_Toc148536115"/>
      <w:bookmarkStart w:id="255" w:name="_Toc148536582"/>
      <w:bookmarkStart w:id="256" w:name="_Toc148536495"/>
      <w:bookmarkStart w:id="257" w:name="_Toc148536116"/>
      <w:bookmarkStart w:id="258" w:name="_Toc148536135"/>
      <w:bookmarkStart w:id="259" w:name="_Toc148536517"/>
      <w:bookmarkStart w:id="260" w:name="_Toc148536604"/>
      <w:bookmarkStart w:id="261" w:name="_Toc148536136"/>
      <w:bookmarkStart w:id="262" w:name="_Toc148536518"/>
      <w:bookmarkStart w:id="263" w:name="_Toc148536127"/>
      <w:bookmarkStart w:id="264" w:name="_Toc148536509"/>
      <w:bookmarkStart w:id="265" w:name="_Toc148536596"/>
      <w:bookmarkStart w:id="266" w:name="_Toc148536128"/>
      <w:bookmarkStart w:id="267" w:name="_Toc148536510"/>
      <w:bookmarkStart w:id="268" w:name="_Toc148536597"/>
      <w:bookmarkStart w:id="269" w:name="_Toc148536578"/>
      <w:bookmarkStart w:id="270" w:name="_Toc148536110"/>
      <w:bookmarkStart w:id="271" w:name="_Toc148536492"/>
      <w:bookmarkStart w:id="272" w:name="_Toc148536579"/>
      <w:bookmarkStart w:id="273" w:name="_Toc148536493"/>
      <w:bookmarkStart w:id="274" w:name="_Toc148536111"/>
      <w:bookmarkStart w:id="275" w:name="_Toc148536580"/>
      <w:bookmarkStart w:id="276" w:name="_Toc148536112"/>
      <w:bookmarkStart w:id="277" w:name="_Toc148536494"/>
      <w:bookmarkStart w:id="278" w:name="_Toc148536113"/>
      <w:bookmarkStart w:id="279" w:name="_Toc148536581"/>
      <w:bookmarkStart w:id="280" w:name="_Toc148536489"/>
      <w:bookmarkStart w:id="281" w:name="_Toc148536576"/>
      <w:bookmarkStart w:id="282" w:name="_Toc148536109"/>
      <w:bookmarkStart w:id="283" w:name="_Toc148536108"/>
      <w:bookmarkStart w:id="284" w:name="_Toc148536577"/>
      <w:bookmarkStart w:id="285" w:name="_Toc148536491"/>
      <w:bookmarkStart w:id="286" w:name="_Toc148536490"/>
      <w:bookmarkStart w:id="287" w:name="_Toc148536599"/>
      <w:bookmarkStart w:id="288" w:name="_Toc148536131"/>
      <w:bookmarkStart w:id="289" w:name="_Toc148536513"/>
      <w:bookmarkStart w:id="290" w:name="_Toc148536600"/>
      <w:bookmarkStart w:id="291" w:name="_Toc148536132"/>
      <w:bookmarkStart w:id="292" w:name="_Toc148536107"/>
      <w:bookmarkStart w:id="293" w:name="_Toc148536589"/>
      <w:bookmarkStart w:id="294" w:name="_Toc148536121"/>
      <w:bookmarkStart w:id="295" w:name="_Toc148536502"/>
      <w:bookmarkStart w:id="296" w:name="_Toc148536503"/>
      <w:bookmarkStart w:id="297" w:name="_Toc148536586"/>
      <w:bookmarkStart w:id="298" w:name="_Toc148536118"/>
      <w:bookmarkStart w:id="299" w:name="_Toc148536500"/>
      <w:bookmarkStart w:id="300" w:name="_Toc148536587"/>
      <w:bookmarkStart w:id="301" w:name="_Toc148536119"/>
      <w:bookmarkStart w:id="302" w:name="_Toc148536501"/>
      <w:bookmarkStart w:id="303" w:name="_Toc148536588"/>
      <w:bookmarkStart w:id="304" w:name="_Toc148536120"/>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tab/>
      </w:r>
      <w:bookmarkStart w:id="305" w:name="_Toc159438305"/>
      <w:r>
        <w:t>User Segment Approach</w:t>
      </w:r>
      <w:bookmarkEnd w:id="305"/>
    </w:p>
    <w:p w14:paraId="213A2B6C" w14:textId="77777777" w:rsidR="008A03C2" w:rsidRDefault="008A03C2">
      <w:pPr>
        <w:pStyle w:val="Heading1separatationline"/>
      </w:pPr>
    </w:p>
    <w:p w14:paraId="213A2B6D" w14:textId="77777777" w:rsidR="008A03C2" w:rsidRDefault="00620707">
      <w:pPr>
        <w:pStyle w:val="BodyText"/>
        <w:rPr>
          <w:lang w:eastAsia="zh-CN"/>
        </w:rPr>
      </w:pPr>
      <w:ins w:id="306" w:author="CHINA" w:date="2023-10-19T16:56:00Z">
        <w:r>
          <w:rPr>
            <w:lang w:eastAsia="zh-CN"/>
          </w:rPr>
          <w:t>[</w:t>
        </w:r>
      </w:ins>
      <w:ins w:id="307" w:author="CHINA" w:date="2023-10-19T16:52:00Z">
        <w:r>
          <w:rPr>
            <w:rFonts w:hint="eastAsia"/>
            <w:lang w:eastAsia="zh-CN"/>
          </w:rPr>
          <w:t>I</w:t>
        </w:r>
      </w:ins>
      <w:ins w:id="308" w:author="CHINA" w:date="2023-10-19T16:53:00Z">
        <w:r>
          <w:rPr>
            <w:lang w:eastAsia="zh-CN"/>
          </w:rPr>
          <w:t>ncluding specific scenario</w:t>
        </w:r>
      </w:ins>
      <w:ins w:id="309" w:author="CHINA" w:date="2023-10-19T17:19:00Z">
        <w:r>
          <w:rPr>
            <w:lang w:eastAsia="zh-CN"/>
          </w:rPr>
          <w:t>s</w:t>
        </w:r>
      </w:ins>
      <w:ins w:id="310" w:author="CHINA" w:date="2023-10-19T16:53:00Z">
        <w:r>
          <w:rPr>
            <w:lang w:eastAsia="zh-CN"/>
          </w:rPr>
          <w:t xml:space="preserve"> for maritime usage</w:t>
        </w:r>
      </w:ins>
      <w:ins w:id="311" w:author="CHINA" w:date="2023-10-19T16:56:00Z">
        <w:r>
          <w:rPr>
            <w:lang w:eastAsia="zh-CN"/>
          </w:rPr>
          <w:t>]</w:t>
        </w:r>
      </w:ins>
    </w:p>
    <w:p w14:paraId="213A2B6E" w14:textId="77777777" w:rsidR="008A03C2" w:rsidRDefault="00620707">
      <w:pPr>
        <w:pStyle w:val="BodyText"/>
        <w:rPr>
          <w:ins w:id="312" w:author="CHINA" w:date="2024-02-21T06:24:00Z"/>
          <w:lang w:eastAsia="zh-CN"/>
        </w:rPr>
      </w:pPr>
      <w:ins w:id="313" w:author="CHINA" w:date="2024-02-21T06:22:00Z">
        <w:r>
          <w:rPr>
            <w:rFonts w:hint="eastAsia"/>
            <w:lang w:eastAsia="zh-CN"/>
          </w:rPr>
          <w:t>MASS</w:t>
        </w:r>
      </w:ins>
    </w:p>
    <w:p w14:paraId="213A2B6F" w14:textId="77777777" w:rsidR="008A03C2" w:rsidRDefault="00620707">
      <w:pPr>
        <w:pStyle w:val="BodyText"/>
        <w:rPr>
          <w:ins w:id="314" w:author="CHINA" w:date="2024-02-21T06:24:00Z"/>
          <w:lang w:eastAsia="zh-CN"/>
        </w:rPr>
      </w:pPr>
      <w:ins w:id="315" w:author="CHINA" w:date="2024-02-21T06:24:00Z">
        <w:r>
          <w:rPr>
            <w:lang w:eastAsia="zh-CN"/>
          </w:rPr>
          <w:t>dredging</w:t>
        </w:r>
      </w:ins>
    </w:p>
    <w:p w14:paraId="213A2B70" w14:textId="77777777" w:rsidR="008A03C2" w:rsidRDefault="00620707">
      <w:pPr>
        <w:pStyle w:val="BodyText"/>
        <w:rPr>
          <w:ins w:id="316" w:author="CHINA" w:date="2024-02-21T06:22:00Z"/>
          <w:lang w:eastAsia="zh-CN"/>
        </w:rPr>
      </w:pPr>
      <w:ins w:id="317" w:author="CHINA" w:date="2024-02-21T06:24:00Z">
        <w:r>
          <w:rPr>
            <w:lang w:eastAsia="zh-CN"/>
          </w:rPr>
          <w:t>automatic docking</w:t>
        </w:r>
      </w:ins>
    </w:p>
    <w:p w14:paraId="213A2B71" w14:textId="77777777" w:rsidR="008A03C2" w:rsidRDefault="00620707">
      <w:pPr>
        <w:pStyle w:val="BodyText"/>
        <w:rPr>
          <w:ins w:id="318" w:author="CHINA" w:date="2024-02-21T06:24:00Z"/>
          <w:lang w:eastAsia="zh-CN"/>
        </w:rPr>
      </w:pPr>
      <w:ins w:id="319" w:author="CHINA" w:date="2024-02-21T06:24:00Z">
        <w:r>
          <w:rPr>
            <w:lang w:eastAsia="zh-CN"/>
          </w:rPr>
          <w:t>cargo handling</w:t>
        </w:r>
      </w:ins>
    </w:p>
    <w:p w14:paraId="213A2B72" w14:textId="77777777" w:rsidR="008A03C2" w:rsidRDefault="00620707">
      <w:pPr>
        <w:pStyle w:val="BodyText"/>
        <w:rPr>
          <w:ins w:id="320" w:author="CHINA" w:date="2024-02-21T06:26:00Z"/>
          <w:lang w:eastAsia="zh-CN"/>
        </w:rPr>
      </w:pPr>
      <w:ins w:id="321" w:author="CHINA" w:date="2024-02-21T06:26:00Z">
        <w:r>
          <w:rPr>
            <w:lang w:eastAsia="zh-CN"/>
          </w:rPr>
          <w:t>construction works</w:t>
        </w:r>
      </w:ins>
    </w:p>
    <w:p w14:paraId="213A2B73" w14:textId="77777777" w:rsidR="008A03C2" w:rsidRDefault="00620707">
      <w:pPr>
        <w:pStyle w:val="BodyText"/>
        <w:rPr>
          <w:lang w:eastAsia="zh-CN"/>
        </w:rPr>
      </w:pPr>
      <w:ins w:id="322" w:author="CHINA" w:date="2024-02-21T06:26:00Z">
        <w:r>
          <w:rPr>
            <w:rFonts w:hint="eastAsia"/>
            <w:lang w:eastAsia="zh-CN"/>
          </w:rPr>
          <w:t>h</w:t>
        </w:r>
        <w:r>
          <w:rPr>
            <w:lang w:eastAsia="zh-CN"/>
          </w:rPr>
          <w:t>ydrography</w:t>
        </w:r>
      </w:ins>
    </w:p>
    <w:p w14:paraId="213A2B74" w14:textId="77777777" w:rsidR="008A03C2" w:rsidRDefault="00620707">
      <w:pPr>
        <w:pStyle w:val="Heading1"/>
      </w:pPr>
      <w:bookmarkStart w:id="323" w:name="_Toc148536141"/>
      <w:bookmarkStart w:id="324" w:name="_Toc148536525"/>
      <w:bookmarkStart w:id="325" w:name="_Toc148536144"/>
      <w:bookmarkStart w:id="326" w:name="_Toc148536613"/>
      <w:bookmarkStart w:id="327" w:name="_Toc148536611"/>
      <w:bookmarkStart w:id="328" w:name="_Toc148536145"/>
      <w:bookmarkStart w:id="329" w:name="_Toc148536527"/>
      <w:bookmarkStart w:id="330" w:name="_Toc148536614"/>
      <w:bookmarkStart w:id="331" w:name="_Toc148536146"/>
      <w:bookmarkStart w:id="332" w:name="_Toc148536528"/>
      <w:bookmarkStart w:id="333" w:name="_Toc148536612"/>
      <w:bookmarkStart w:id="334" w:name="_Toc148536615"/>
      <w:bookmarkStart w:id="335" w:name="_Toc148536142"/>
      <w:bookmarkStart w:id="336" w:name="_Toc148536526"/>
      <w:bookmarkStart w:id="337" w:name="_Toc148536143"/>
      <w:bookmarkStart w:id="338" w:name="_Toc148536523"/>
      <w:bookmarkStart w:id="339" w:name="_Toc148536610"/>
      <w:bookmarkStart w:id="340" w:name="_Toc148536524"/>
      <w:bookmarkStart w:id="341" w:name="_Toc159438306"/>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commentRangeStart w:id="342"/>
      <w:r>
        <w:t>Acronyms</w:t>
      </w:r>
      <w:bookmarkEnd w:id="341"/>
      <w:commentRangeEnd w:id="342"/>
      <w:r>
        <w:rPr>
          <w:rStyle w:val="CommentReference"/>
          <w:rFonts w:asciiTheme="minorHAnsi" w:eastAsiaTheme="minorHAnsi" w:hAnsiTheme="minorHAnsi" w:cstheme="minorBidi"/>
          <w:b w:val="0"/>
          <w:bCs w:val="0"/>
          <w:caps w:val="0"/>
          <w:color w:val="auto"/>
        </w:rPr>
        <w:commentReference w:id="342"/>
      </w:r>
    </w:p>
    <w:p w14:paraId="213A2B75" w14:textId="77777777" w:rsidR="008A03C2" w:rsidRDefault="008A03C2">
      <w:pPr>
        <w:pStyle w:val="Heading1separatationline"/>
      </w:pPr>
    </w:p>
    <w:p w14:paraId="213A2B76" w14:textId="77777777" w:rsidR="008A03C2" w:rsidRDefault="00620707">
      <w:pPr>
        <w:pStyle w:val="Acronym"/>
        <w:rPr>
          <w:ins w:id="343" w:author="CHINA" w:date="2024-02-20T09:40:00Z"/>
        </w:rPr>
      </w:pPr>
      <w:ins w:id="344" w:author="CHINA" w:date="2024-02-20T09:40:00Z">
        <w:r>
          <w:t>IMO</w:t>
        </w:r>
        <w:r>
          <w:tab/>
          <w:t>International Maritime Organization (Acronym style)</w:t>
        </w:r>
      </w:ins>
    </w:p>
    <w:p w14:paraId="213A2B77" w14:textId="77777777" w:rsidR="008A03C2" w:rsidRDefault="008A03C2">
      <w:pPr>
        <w:pStyle w:val="BodyText"/>
        <w:rPr>
          <w:highlight w:val="lightGray"/>
          <w:u w:color="407EC9"/>
        </w:rPr>
      </w:pPr>
    </w:p>
    <w:p w14:paraId="213A2B78" w14:textId="77777777" w:rsidR="008A03C2" w:rsidRDefault="00620707">
      <w:pPr>
        <w:pStyle w:val="Heading1"/>
      </w:pPr>
      <w:bookmarkStart w:id="345" w:name="_Toc159438307"/>
      <w:r>
        <w:t>References</w:t>
      </w:r>
      <w:bookmarkEnd w:id="345"/>
    </w:p>
    <w:p w14:paraId="213A2B79" w14:textId="77777777" w:rsidR="008A03C2" w:rsidRDefault="008A03C2">
      <w:pPr>
        <w:pStyle w:val="Heading1separatationline"/>
      </w:pPr>
    </w:p>
    <w:p w14:paraId="213A2B7A" w14:textId="77777777" w:rsidR="008A03C2" w:rsidRDefault="00620707">
      <w:r>
        <w:br w:type="page"/>
      </w:r>
      <w:bookmarkStart w:id="346" w:name="Coverage_study"/>
      <w:bookmarkEnd w:id="346"/>
    </w:p>
    <w:sectPr w:rsidR="008A03C2">
      <w:headerReference w:type="even" r:id="rId25"/>
      <w:headerReference w:type="default" r:id="rId26"/>
      <w:footerReference w:type="default" r:id="rId27"/>
      <w:headerReference w:type="first" r:id="rId28"/>
      <w:pgSz w:w="11906" w:h="16838"/>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6" w:author="CHINA" w:date="2024-02-21T05:48:00Z" w:initials="CHN">
    <w:p w14:paraId="213A2B7F" w14:textId="77777777" w:rsidR="008A03C2" w:rsidRDefault="00620707">
      <w:pPr>
        <w:pStyle w:val="CommentText"/>
        <w:rPr>
          <w:lang w:eastAsia="zh-CN"/>
        </w:rPr>
      </w:pPr>
      <w:r>
        <w:rPr>
          <w:lang w:eastAsia="zh-CN"/>
        </w:rPr>
        <w:t>N</w:t>
      </w:r>
      <w:r>
        <w:rPr>
          <w:rFonts w:hint="eastAsia"/>
          <w:lang w:eastAsia="zh-CN"/>
        </w:rPr>
        <w:t>ot</w:t>
      </w:r>
      <w:r>
        <w:rPr>
          <w:lang w:eastAsia="zh-CN"/>
        </w:rPr>
        <w:t xml:space="preserve"> </w:t>
      </w:r>
      <w:r>
        <w:rPr>
          <w:rFonts w:hint="eastAsia"/>
          <w:lang w:eastAsia="zh-CN"/>
        </w:rPr>
        <w:t>only</w:t>
      </w:r>
      <w:r>
        <w:rPr>
          <w:lang w:eastAsia="zh-CN"/>
        </w:rPr>
        <w:t xml:space="preserve"> </w:t>
      </w:r>
      <w:r>
        <w:rPr>
          <w:rFonts w:hint="eastAsia"/>
          <w:lang w:eastAsia="zh-CN"/>
        </w:rPr>
        <w:t>BDS</w:t>
      </w:r>
      <w:r>
        <w:rPr>
          <w:lang w:eastAsia="zh-CN"/>
        </w:rPr>
        <w:t xml:space="preserve"> </w:t>
      </w:r>
      <w:r>
        <w:rPr>
          <w:rFonts w:hint="eastAsia"/>
          <w:lang w:eastAsia="zh-CN"/>
        </w:rPr>
        <w:t>and</w:t>
      </w:r>
      <w:r>
        <w:rPr>
          <w:lang w:eastAsia="zh-CN"/>
        </w:rPr>
        <w:t xml:space="preserve"> </w:t>
      </w:r>
      <w:r>
        <w:rPr>
          <w:rFonts w:hint="eastAsia"/>
          <w:lang w:eastAsia="zh-CN"/>
        </w:rPr>
        <w:t>GPS,</w:t>
      </w:r>
      <w:r>
        <w:rPr>
          <w:lang w:eastAsia="zh-CN"/>
        </w:rPr>
        <w:t xml:space="preserve"> but also GLONASS and Gailileo</w:t>
      </w:r>
    </w:p>
  </w:comment>
  <w:comment w:id="99" w:author="CHINA" w:date="2023-10-19T17:00:00Z" w:initials="CHN">
    <w:p w14:paraId="213A2B80" w14:textId="77777777" w:rsidR="008A03C2" w:rsidRDefault="00620707">
      <w:pPr>
        <w:pStyle w:val="CommentText"/>
        <w:rPr>
          <w:lang w:eastAsia="zh-CN"/>
        </w:rPr>
      </w:pPr>
      <w:r>
        <w:rPr>
          <w:lang w:eastAsia="zh-CN"/>
        </w:rPr>
        <w:t xml:space="preserve">Hadiki will confirm with SouthPAN to check the centimetre level service to be included </w:t>
      </w:r>
    </w:p>
  </w:comment>
  <w:comment w:id="342" w:author="WG3" w:date="2019-10-02T14:46:00Z" w:initials="WG3">
    <w:p w14:paraId="213A2B81" w14:textId="77777777" w:rsidR="008A03C2" w:rsidRDefault="00620707">
      <w:pPr>
        <w:pStyle w:val="CommentText"/>
      </w:pPr>
      <w:r>
        <w:t>Complete Acronyms list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3A2B7F" w15:done="0"/>
  <w15:commentEx w15:paraId="213A2B80" w15:done="0"/>
  <w15:commentEx w15:paraId="213A2B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3A2B7F" w16cid:durableId="090CEEB3"/>
  <w16cid:commentId w16cid:paraId="213A2B80" w16cid:durableId="66EF96A4"/>
  <w16cid:commentId w16cid:paraId="213A2B81" w16cid:durableId="673F58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A2BB1" w14:textId="77777777" w:rsidR="00620707" w:rsidRDefault="00620707">
      <w:pPr>
        <w:spacing w:line="240" w:lineRule="auto"/>
      </w:pPr>
      <w:r>
        <w:separator/>
      </w:r>
    </w:p>
  </w:endnote>
  <w:endnote w:type="continuationSeparator" w:id="0">
    <w:p w14:paraId="213A2BB3" w14:textId="77777777" w:rsidR="00620707" w:rsidRDefault="006207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default"/>
    <w:sig w:usb0="00000000" w:usb1="00000000" w:usb2="00000010" w:usb3="00000000" w:csb0="2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default"/>
    <w:sig w:usb0="00000000" w:usb1="00000000"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8A" w14:textId="77777777" w:rsidR="008A03C2" w:rsidRDefault="006207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3A2B8B" w14:textId="77777777" w:rsidR="008A03C2" w:rsidRDefault="0062070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3A2B8C" w14:textId="77777777" w:rsidR="008A03C2" w:rsidRDefault="0062070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3A2B8D" w14:textId="77777777" w:rsidR="008A03C2" w:rsidRDefault="00620707">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3A2B8E" w14:textId="77777777" w:rsidR="008A03C2" w:rsidRDefault="008A03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8F" w14:textId="77777777" w:rsidR="008A03C2" w:rsidRDefault="00620707">
    <w:pPr>
      <w:pStyle w:val="Footer"/>
    </w:pPr>
    <w:r>
      <w:rPr>
        <w:noProof/>
        <w:lang w:eastAsia="en-GB"/>
      </w:rPr>
      <mc:AlternateContent>
        <mc:Choice Requires="wps">
          <w:drawing>
            <wp:anchor distT="0" distB="0" distL="114300" distR="114300" simplePos="0" relativeHeight="251662336" behindDoc="0" locked="0" layoutInCell="1" allowOverlap="1" wp14:anchorId="213A2BB0" wp14:editId="213A2BB1">
              <wp:simplePos x="0" y="0"/>
              <wp:positionH relativeFrom="page">
                <wp:posOffset>215900</wp:posOffset>
              </wp:positionH>
              <wp:positionV relativeFrom="page">
                <wp:posOffset>9249410</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pt;margin-top:728.3pt;height:0pt;width:561.25pt;mso-position-horizontal-relative:page;mso-position-vertical-relative:page;z-index:251662336;mso-width-relative:page;mso-height-relative:page;" filled="f" stroked="t" coordsize="21600,21600" o:gfxdata="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p8xFu2AAA&#10;AA0BAAAPAAAAAAAAAAEAIAAAACIAAABkcnMvZG93bnJldi54bWxQSwECFAAUAAAACACHTuJA0V9b&#10;pqwBAABQAwAADgAAAAAAAAABACAAAAAnAQAAZHJzL2Uyb0RvYy54bWxQSwUGAAAAAAYABgBZAQAA&#10;RQUAAAAA&#10;">
              <v:fill on="f" focussize="0,0"/>
              <v:stroke weight="1pt" color="#00558C [3204]" joinstyle="round"/>
              <v:imagedata o:title=""/>
              <o:lock v:ext="edit" aspectratio="f"/>
            </v:line>
          </w:pict>
        </mc:Fallback>
      </mc:AlternateContent>
    </w:r>
  </w:p>
  <w:p w14:paraId="213A2B90" w14:textId="77777777" w:rsidR="008A03C2" w:rsidRDefault="00620707">
    <w:pPr>
      <w:pStyle w:val="Footer"/>
    </w:pPr>
    <w:r>
      <w:rPr>
        <w:noProof/>
        <w:lang w:eastAsia="en-GB"/>
      </w:rPr>
      <w:drawing>
        <wp:anchor distT="0" distB="0" distL="114300" distR="114300" simplePos="0" relativeHeight="251660288" behindDoc="1" locked="0" layoutInCell="1" allowOverlap="1" wp14:anchorId="213A2BB2" wp14:editId="213A2BB3">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213A2B91" w14:textId="77777777" w:rsidR="008A03C2" w:rsidRDefault="008A03C2">
    <w:pPr>
      <w:pStyle w:val="Footer"/>
    </w:pPr>
  </w:p>
  <w:p w14:paraId="213A2B92" w14:textId="77777777" w:rsidR="008A03C2" w:rsidRDefault="008A03C2">
    <w:pPr>
      <w:pStyle w:val="Footer"/>
    </w:pPr>
  </w:p>
  <w:p w14:paraId="213A2B93" w14:textId="77777777" w:rsidR="008A03C2" w:rsidRDefault="008A03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97" w14:textId="77777777" w:rsidR="008A03C2" w:rsidRDefault="00620707">
    <w:pPr>
      <w:pStyle w:val="Footerlandscape"/>
    </w:pPr>
    <w:r>
      <w:rPr>
        <w:noProof/>
        <w:lang w:eastAsia="en-GB"/>
      </w:rPr>
      <mc:AlternateContent>
        <mc:Choice Requires="wps">
          <w:drawing>
            <wp:anchor distT="0" distB="0" distL="114300" distR="114300" simplePos="0" relativeHeight="251665408" behindDoc="0" locked="0" layoutInCell="1" allowOverlap="1" wp14:anchorId="213A2BB7" wp14:editId="213A2BB8">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6540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gKhr/dgA&#10;AAANAQAADwAAAAAAAAABACAAAAAiAAAAZHJzL2Rvd25yZXYueG1sUEsBAhQAFAAAAAgAh07iQIFn&#10;GIKtAQAAUAMAAA4AAAAAAAAAAQAgAAAAJwEAAGRycy9lMm9Eb2MueG1sUEsFBgAAAAAGAAYAWQEA&#10;AEYFAAAAAAAA&#10;">
              <v:fill on="f" focussize="0,0"/>
              <v:stroke weight="1pt" color="#00558C [3204]" joinstyle="round"/>
              <v:imagedata o:title=""/>
              <o:lock v:ext="edit" aspectratio="f"/>
            </v:line>
          </w:pict>
        </mc:Fallback>
      </mc:AlternateContent>
    </w:r>
  </w:p>
  <w:p w14:paraId="213A2B98" w14:textId="77777777" w:rsidR="008A03C2" w:rsidRDefault="00620707">
    <w:pPr>
      <w:pStyle w:val="Footerlandscape"/>
      <w:rPr>
        <w:rStyle w:val="PageNumber"/>
        <w:szCs w:val="15"/>
        <w:lang w:val="de-DE"/>
      </w:rPr>
    </w:pPr>
    <w:r>
      <w:rPr>
        <w:szCs w:val="15"/>
      </w:rPr>
      <w:fldChar w:fldCharType="begin"/>
    </w:r>
    <w:r>
      <w:rPr>
        <w:szCs w:val="15"/>
        <w:lang w:val="de-DE"/>
      </w:rPr>
      <w:instrText xml:space="preserve"> STYLEREF "Document title" \* MERGEFORMAT </w:instrText>
    </w:r>
    <w:r>
      <w:rPr>
        <w:szCs w:val="15"/>
      </w:rPr>
      <w:fldChar w:fldCharType="separate"/>
    </w:r>
    <w:r>
      <w:t>错误！未定义样式。</w:t>
    </w:r>
    <w:r>
      <w:rPr>
        <w:szCs w:val="15"/>
      </w:rPr>
      <w:fldChar w:fldCharType="end"/>
    </w:r>
    <w:r>
      <w:rPr>
        <w:szCs w:val="15"/>
        <w:lang w:val="de-DE"/>
      </w:rPr>
      <w:t xml:space="preserve"> </w:t>
    </w:r>
    <w:r>
      <w:rPr>
        <w:szCs w:val="15"/>
      </w:rPr>
      <w:fldChar w:fldCharType="begin"/>
    </w:r>
    <w:r>
      <w:rPr>
        <w:szCs w:val="15"/>
        <w:lang w:val="de-DE"/>
      </w:rPr>
      <w:instrText xml:space="preserve"> STYLEREF "Document number" \* MERGEFORMAT </w:instrText>
    </w:r>
    <w:r>
      <w:rPr>
        <w:szCs w:val="15"/>
      </w:rPr>
      <w:fldChar w:fldCharType="separate"/>
    </w:r>
    <w:r>
      <w:rPr>
        <w:szCs w:val="15"/>
        <w:lang w:val="de-DE"/>
      </w:rPr>
      <w:t>GXXXX</w:t>
    </w:r>
    <w:r>
      <w:rPr>
        <w:szCs w:val="15"/>
      </w:rPr>
      <w:fldChar w:fldCharType="end"/>
    </w:r>
    <w:r>
      <w:rPr>
        <w:szCs w:val="15"/>
        <w:lang w:val="de-DE"/>
      </w:rPr>
      <w:t xml:space="preserve"> – </w:t>
    </w:r>
    <w:r>
      <w:rPr>
        <w:szCs w:val="15"/>
      </w:rPr>
      <w:fldChar w:fldCharType="begin"/>
    </w:r>
    <w:r>
      <w:rPr>
        <w:szCs w:val="15"/>
        <w:lang w:val="de-DE"/>
      </w:rPr>
      <w:instrText xml:space="preserve"> STYLEREF Subtitle \* MERGEFORMAT </w:instrText>
    </w:r>
    <w:r>
      <w:rPr>
        <w:szCs w:val="15"/>
      </w:rPr>
      <w:fldChar w:fldCharType="separate"/>
    </w:r>
    <w:r>
      <w:t>错误！未定义样式。</w:t>
    </w:r>
    <w:r>
      <w:rPr>
        <w:szCs w:val="15"/>
      </w:rPr>
      <w:fldChar w:fldCharType="end"/>
    </w:r>
  </w:p>
  <w:p w14:paraId="213A2B99" w14:textId="77777777" w:rsidR="008A03C2" w:rsidRDefault="00620707">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A1" w14:textId="77777777" w:rsidR="008A03C2" w:rsidRDefault="008A03C2">
    <w:pPr>
      <w:pStyle w:val="Footer"/>
      <w:rPr>
        <w:sz w:val="15"/>
        <w:szCs w:val="15"/>
      </w:rPr>
    </w:pPr>
  </w:p>
  <w:p w14:paraId="213A2BA2" w14:textId="77777777" w:rsidR="008A03C2" w:rsidRDefault="008A03C2">
    <w:pPr>
      <w:pStyle w:val="Footerportrait"/>
    </w:pPr>
  </w:p>
  <w:p w14:paraId="213A2BA3" w14:textId="12F28604" w:rsidR="008A03C2" w:rsidRDefault="00620707">
    <w:pPr>
      <w:pStyle w:val="Footerportrait"/>
      <w:rPr>
        <w:rStyle w:val="PageNumber"/>
        <w:szCs w:val="15"/>
        <w:lang w:val="fr-FR"/>
      </w:rPr>
    </w:pPr>
    <w:r>
      <w:fldChar w:fldCharType="begin"/>
    </w:r>
    <w:r>
      <w:rPr>
        <w:lang w:val="fr-FR"/>
      </w:rPr>
      <w:instrText xml:space="preserve"> STYLEREF "Document type" \* MERGEFORMAT </w:instrText>
    </w:r>
    <w:r>
      <w:fldChar w:fldCharType="separate"/>
    </w:r>
    <w:r>
      <w:rPr>
        <w:noProof/>
        <w:lang w:val="fr-FR"/>
      </w:rPr>
      <w:t>IALA Guideline</w:t>
    </w:r>
    <w:r>
      <w:fldChar w:fldCharType="end"/>
    </w:r>
    <w:r>
      <w:rPr>
        <w:lang w:val="fr-FR"/>
      </w:rPr>
      <w:t xml:space="preserve"> </w:t>
    </w:r>
    <w:r>
      <w:fldChar w:fldCharType="begin"/>
    </w:r>
    <w:r>
      <w:rPr>
        <w:lang w:val="fr-FR"/>
      </w:rPr>
      <w:instrText xml:space="preserve"> STYLEREF "Document number" \* MERGEFORMAT </w:instrText>
    </w:r>
    <w:r>
      <w:fldChar w:fldCharType="separate"/>
    </w:r>
    <w:r>
      <w:rPr>
        <w:noProof/>
        <w:lang w:val="fr-FR"/>
      </w:rPr>
      <w:t>GXXXX</w:t>
    </w:r>
    <w:r>
      <w:fldChar w:fldCharType="end"/>
    </w:r>
    <w:r>
      <w:rPr>
        <w:lang w:val="fr-FR"/>
      </w:rPr>
      <w:t xml:space="preserve"> – </w:t>
    </w:r>
    <w:r>
      <w:fldChar w:fldCharType="begin"/>
    </w:r>
    <w:r>
      <w:rPr>
        <w:lang w:val="fr-FR"/>
      </w:rPr>
      <w:instrText xml:space="preserve"> STYLEREF "Document name" \* MERGEFORMAT </w:instrText>
    </w:r>
    <w:r>
      <w:fldChar w:fldCharType="separate"/>
    </w:r>
    <w:r>
      <w:rPr>
        <w:noProof/>
        <w:lang w:val="fr-FR"/>
      </w:rPr>
      <w:t>GNSS  satellite-based Precise Point Positioning(PPP) MARITIME SERVICE</w:t>
    </w:r>
    <w:r>
      <w:fldChar w:fldCharType="end"/>
    </w:r>
  </w:p>
  <w:p w14:paraId="213A2BA4" w14:textId="3FDE63D5" w:rsidR="008A03C2" w:rsidRDefault="00620707">
    <w:pPr>
      <w:pStyle w:val="Footerportrait"/>
      <w:rPr>
        <w:lang w:val="fr-FR"/>
      </w:rPr>
    </w:pPr>
    <w:r>
      <w:fldChar w:fldCharType="begin"/>
    </w:r>
    <w:r>
      <w:rPr>
        <w:lang w:val="fr-FR"/>
      </w:rPr>
      <w:instrText xml:space="preserve"> STYLEREF "Edition number" \* MERGEFORMAT </w:instrText>
    </w:r>
    <w:r>
      <w:fldChar w:fldCharType="separate"/>
    </w:r>
    <w:r>
      <w:rPr>
        <w:noProof/>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Pr>
        <w:noProof/>
        <w:lang w:val="fr-FR"/>
      </w:rPr>
      <w:t>Document date</w:t>
    </w:r>
    <w:r>
      <w:fldChar w:fldCharType="end"/>
    </w:r>
    <w:r>
      <w:rPr>
        <w:lang w:val="fr-FR"/>
      </w:rPr>
      <w:tab/>
      <w:t xml:space="preserve">P </w:t>
    </w:r>
    <w:r>
      <w:rPr>
        <w:rStyle w:val="PageNumber"/>
        <w:szCs w:val="15"/>
      </w:rPr>
      <w:fldChar w:fldCharType="begin"/>
    </w:r>
    <w:r>
      <w:rPr>
        <w:rStyle w:val="PageNumber"/>
        <w:szCs w:val="15"/>
        <w:lang w:val="fr-FR"/>
      </w:rPr>
      <w:instrText xml:space="preserve">PAGE  </w:instrText>
    </w:r>
    <w:r>
      <w:rPr>
        <w:rStyle w:val="PageNumber"/>
        <w:szCs w:val="15"/>
      </w:rPr>
      <w:fldChar w:fldCharType="separate"/>
    </w:r>
    <w:r>
      <w:rPr>
        <w:rStyle w:val="PageNumber"/>
        <w:szCs w:val="15"/>
        <w:lang w:val="fr-FR"/>
      </w:rPr>
      <w:t>2</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A8" w14:textId="77777777" w:rsidR="008A03C2" w:rsidRDefault="008A03C2">
    <w:pPr>
      <w:pStyle w:val="Footer"/>
    </w:pPr>
  </w:p>
  <w:p w14:paraId="213A2BA9" w14:textId="77777777" w:rsidR="008A03C2" w:rsidRDefault="008A03C2">
    <w:pPr>
      <w:pStyle w:val="Footerportrait"/>
    </w:pPr>
  </w:p>
  <w:p w14:paraId="213A2BAA" w14:textId="51C75505" w:rsidR="008A03C2" w:rsidRDefault="00620707">
    <w:pPr>
      <w:pStyle w:val="Footerportrait"/>
      <w:rPr>
        <w:lang w:val="fr-FR"/>
      </w:rPr>
    </w:pPr>
    <w:r>
      <w:fldChar w:fldCharType="begin"/>
    </w:r>
    <w:r>
      <w:rPr>
        <w:lang w:val="fr-FR"/>
      </w:rPr>
      <w:instrText xml:space="preserve"> STYLEREF "Document type" \* MERGEFORMAT </w:instrText>
    </w:r>
    <w:r>
      <w:fldChar w:fldCharType="separate"/>
    </w:r>
    <w:r>
      <w:rPr>
        <w:noProof/>
        <w:lang w:val="fr-FR"/>
      </w:rPr>
      <w:t>IALA Guideline</w:t>
    </w:r>
    <w:r>
      <w:fldChar w:fldCharType="end"/>
    </w:r>
    <w:r>
      <w:rPr>
        <w:lang w:val="fr-FR"/>
      </w:rPr>
      <w:t xml:space="preserve"> </w:t>
    </w:r>
    <w:r>
      <w:fldChar w:fldCharType="begin"/>
    </w:r>
    <w:r>
      <w:rPr>
        <w:lang w:val="fr-FR"/>
      </w:rPr>
      <w:instrText xml:space="preserve"> STYLEREF "Document number" \* MERGEFORMAT </w:instrText>
    </w:r>
    <w:r>
      <w:fldChar w:fldCharType="separate"/>
    </w:r>
    <w:r>
      <w:rPr>
        <w:noProof/>
        <w:lang w:val="fr-FR"/>
      </w:rPr>
      <w:t>GXXXX</w:t>
    </w:r>
    <w:r>
      <w:fldChar w:fldCharType="end"/>
    </w:r>
    <w:r>
      <w:rPr>
        <w:lang w:val="fr-FR"/>
      </w:rPr>
      <w:t xml:space="preserve"> – </w:t>
    </w:r>
    <w:r>
      <w:fldChar w:fldCharType="begin"/>
    </w:r>
    <w:r>
      <w:rPr>
        <w:lang w:val="fr-FR"/>
      </w:rPr>
      <w:instrText xml:space="preserve"> STYLEREF "Document name" \* MERGEFORMAT </w:instrText>
    </w:r>
    <w:r>
      <w:fldChar w:fldCharType="separate"/>
    </w:r>
    <w:r>
      <w:rPr>
        <w:noProof/>
        <w:lang w:val="fr-FR"/>
      </w:rPr>
      <w:t>GNSS  satellite-based Precise Point Positioning(PPP) MARITIME SERVICE</w:t>
    </w:r>
    <w:r>
      <w:fldChar w:fldCharType="end"/>
    </w:r>
    <w:r>
      <w:rPr>
        <w:lang w:val="fr-FR"/>
      </w:rPr>
      <w:tab/>
    </w:r>
  </w:p>
  <w:p w14:paraId="213A2BAB" w14:textId="022D778F" w:rsidR="008A03C2" w:rsidRDefault="00620707">
    <w:pPr>
      <w:pStyle w:val="Footerportrait"/>
      <w:tabs>
        <w:tab w:val="left" w:pos="1892"/>
      </w:tabs>
      <w:rPr>
        <w:lang w:val="fr-FR"/>
      </w:rPr>
    </w:pPr>
    <w:r>
      <w:fldChar w:fldCharType="begin"/>
    </w:r>
    <w:r>
      <w:rPr>
        <w:lang w:val="fr-FR"/>
      </w:rPr>
      <w:instrText xml:space="preserve"> STYLEREF "Edition number" \* MERGEFORMAT </w:instrText>
    </w:r>
    <w:r>
      <w:fldChar w:fldCharType="separate"/>
    </w:r>
    <w:r>
      <w:rPr>
        <w:noProof/>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Pr>
        <w:noProof/>
        <w:lang w:val="fr-FR"/>
      </w:rPr>
      <w:t>Document date</w:t>
    </w:r>
    <w:r>
      <w:fldChar w:fldCharType="end"/>
    </w:r>
    <w:r>
      <w:rPr>
        <w:lang w:val="fr-FR"/>
      </w:rPr>
      <w:tab/>
    </w:r>
    <w:r>
      <w:rPr>
        <w:lang w:val="fr-FR"/>
      </w:rPr>
      <w:tab/>
    </w:r>
    <w:r>
      <w:rPr>
        <w:rStyle w:val="PageNumber"/>
        <w:szCs w:val="15"/>
        <w:lang w:val="fr-FR"/>
      </w:rPr>
      <w:t xml:space="preserve">P </w:t>
    </w:r>
    <w:r>
      <w:rPr>
        <w:rStyle w:val="PageNumber"/>
        <w:szCs w:val="15"/>
      </w:rPr>
      <w:fldChar w:fldCharType="begin"/>
    </w:r>
    <w:r>
      <w:rPr>
        <w:rStyle w:val="PageNumber"/>
        <w:szCs w:val="15"/>
        <w:lang w:val="fr-FR"/>
      </w:rPr>
      <w:instrText xml:space="preserve">PAGE  </w:instrText>
    </w:r>
    <w:r>
      <w:rPr>
        <w:rStyle w:val="PageNumber"/>
        <w:szCs w:val="15"/>
      </w:rPr>
      <w:fldChar w:fldCharType="separate"/>
    </w:r>
    <w:r>
      <w:rPr>
        <w:rStyle w:val="PageNumber"/>
        <w:szCs w:val="15"/>
        <w:lang w:val="fr-FR"/>
      </w:rPr>
      <w:t>13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A2BAD" w14:textId="77777777" w:rsidR="00620707" w:rsidRDefault="00620707">
      <w:pPr>
        <w:spacing w:line="240" w:lineRule="auto"/>
      </w:pPr>
      <w:r>
        <w:separator/>
      </w:r>
    </w:p>
  </w:footnote>
  <w:footnote w:type="continuationSeparator" w:id="0">
    <w:p w14:paraId="213A2BAF" w14:textId="77777777" w:rsidR="00620707" w:rsidRDefault="00620707">
      <w:pPr>
        <w:spacing w:line="240" w:lineRule="auto"/>
      </w:pPr>
      <w:r>
        <w:continuationSeparator/>
      </w:r>
    </w:p>
  </w:footnote>
  <w:footnote w:id="1">
    <w:p w14:paraId="213A2BC3" w14:textId="77777777" w:rsidR="008A03C2" w:rsidRDefault="008A03C2">
      <w:pPr>
        <w:pStyle w:val="FootnoteText"/>
        <w:rPr>
          <w:b/>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82" w14:textId="77777777" w:rsidR="008A03C2" w:rsidRDefault="00620707">
    <w:pPr>
      <w:pStyle w:val="Header"/>
    </w:pPr>
    <w:r>
      <w:pict w14:anchorId="213A2B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0" o:spid="_x0000_s1026" type="#_x0000_t136" style="position:absolute;margin-left:0;margin-top:0;width:586.05pt;height:73.25pt;rotation:315;z-index:-251649024;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83" w14:textId="77777777" w:rsidR="008A03C2" w:rsidRDefault="008A03C2">
    <w:pPr>
      <w:pStyle w:val="Header"/>
      <w:jc w:val="right"/>
    </w:pPr>
  </w:p>
  <w:p w14:paraId="213A2B84" w14:textId="77777777" w:rsidR="008A03C2" w:rsidRDefault="008A03C2">
    <w:pPr>
      <w:pStyle w:val="Header"/>
    </w:pPr>
  </w:p>
  <w:p w14:paraId="213A2B85" w14:textId="77777777" w:rsidR="008A03C2" w:rsidRDefault="008A03C2">
    <w:pPr>
      <w:pStyle w:val="Header"/>
    </w:pPr>
  </w:p>
  <w:p w14:paraId="213A2B86" w14:textId="77777777" w:rsidR="008A03C2" w:rsidRDefault="008A03C2">
    <w:pPr>
      <w:pStyle w:val="Header"/>
    </w:pPr>
  </w:p>
  <w:p w14:paraId="213A2B87" w14:textId="77777777" w:rsidR="008A03C2" w:rsidRDefault="00620707">
    <w:pPr>
      <w:pStyle w:val="Header"/>
    </w:pPr>
    <w:r>
      <w:rPr>
        <w:noProof/>
        <w:lang w:eastAsia="en-GB"/>
      </w:rPr>
      <w:drawing>
        <wp:anchor distT="0" distB="0" distL="114300" distR="114300" simplePos="0" relativeHeight="251661312" behindDoc="1" locked="0" layoutInCell="1" allowOverlap="1" wp14:anchorId="213A2BAE" wp14:editId="213A2BAF">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213A2B88" w14:textId="77777777" w:rsidR="008A03C2" w:rsidRDefault="008A03C2">
    <w:pPr>
      <w:pStyle w:val="Header"/>
    </w:pPr>
  </w:p>
  <w:p w14:paraId="213A2B89" w14:textId="77777777" w:rsidR="008A03C2" w:rsidRDefault="008A03C2">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94" w14:textId="77777777" w:rsidR="008A03C2" w:rsidRDefault="00620707">
    <w:pPr>
      <w:pStyle w:val="Header"/>
    </w:pPr>
    <w:r>
      <w:pict w14:anchorId="213A2B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09" o:spid="_x0000_s1025" type="#_x0000_t136" style="position:absolute;margin-left:0;margin-top:0;width:586.05pt;height:73.25pt;rotation:315;z-index:-251650048;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r>
      <w:rPr>
        <w:noProof/>
        <w:lang w:eastAsia="en-GB"/>
      </w:rPr>
      <w:drawing>
        <wp:anchor distT="0" distB="0" distL="114300" distR="114300" simplePos="0" relativeHeight="251664384" behindDoc="1" locked="0" layoutInCell="1" allowOverlap="1" wp14:anchorId="213A2BB5" wp14:editId="213A2BB6">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13A2B95" w14:textId="77777777" w:rsidR="008A03C2" w:rsidRDefault="008A03C2">
    <w:pPr>
      <w:pStyle w:val="Header"/>
    </w:pPr>
  </w:p>
  <w:p w14:paraId="213A2B96" w14:textId="77777777" w:rsidR="008A03C2" w:rsidRDefault="008A03C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9A" w14:textId="77777777" w:rsidR="008A03C2" w:rsidRDefault="00620707">
    <w:pPr>
      <w:pStyle w:val="Header"/>
    </w:pPr>
    <w:r>
      <w:pict w14:anchorId="213A2B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3" o:spid="_x0000_s1029" type="#_x0000_t136" style="position:absolute;margin-left:0;margin-top:0;width:586.05pt;height:73.25pt;rotation:315;z-index:-251646976;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9B" w14:textId="77777777" w:rsidR="008A03C2" w:rsidRDefault="00620707">
    <w:pPr>
      <w:pStyle w:val="Header"/>
    </w:pPr>
    <w:r>
      <w:pict w14:anchorId="213A2B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4" o:spid="_x0000_s1030" type="#_x0000_t136" style="position:absolute;margin-left:0;margin-top:0;width:586.05pt;height:73.25pt;rotation:315;z-index:-251645952;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r>
      <w:rPr>
        <w:noProof/>
        <w:lang w:eastAsia="en-GB"/>
      </w:rPr>
      <w:drawing>
        <wp:anchor distT="0" distB="0" distL="114300" distR="114300" simplePos="0" relativeHeight="251659264" behindDoc="1" locked="0" layoutInCell="1" allowOverlap="1" wp14:anchorId="213A2BBB" wp14:editId="213A2BBC">
          <wp:simplePos x="0" y="0"/>
          <wp:positionH relativeFrom="page">
            <wp:posOffset>6840855</wp:posOffset>
          </wp:positionH>
          <wp:positionV relativeFrom="page">
            <wp:posOffset>0</wp:posOffset>
          </wp:positionV>
          <wp:extent cx="720090" cy="720090"/>
          <wp:effectExtent l="0" t="0" r="4445" b="4445"/>
          <wp:wrapNone/>
          <wp:docPr id="1429487536" name="图片 1429487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487536" name="图片 142948753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13A2B9C" w14:textId="77777777" w:rsidR="008A03C2" w:rsidRDefault="008A03C2">
    <w:pPr>
      <w:pStyle w:val="Header"/>
    </w:pPr>
  </w:p>
  <w:p w14:paraId="213A2B9D" w14:textId="77777777" w:rsidR="008A03C2" w:rsidRDefault="008A03C2">
    <w:pPr>
      <w:pStyle w:val="Header"/>
    </w:pPr>
  </w:p>
  <w:p w14:paraId="213A2B9E" w14:textId="77777777" w:rsidR="008A03C2" w:rsidRDefault="00620707">
    <w:pPr>
      <w:pStyle w:val="Contents"/>
    </w:pPr>
    <w:r>
      <w:t>DOCUMENT REVISION</w:t>
    </w:r>
  </w:p>
  <w:p w14:paraId="213A2B9F" w14:textId="77777777" w:rsidR="008A03C2" w:rsidRDefault="008A03C2">
    <w:pPr>
      <w:pStyle w:val="Header"/>
    </w:pPr>
  </w:p>
  <w:p w14:paraId="213A2BA0" w14:textId="77777777" w:rsidR="008A03C2" w:rsidRDefault="008A03C2">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A5" w14:textId="77777777" w:rsidR="008A03C2" w:rsidRDefault="00620707">
    <w:pPr>
      <w:pStyle w:val="Header"/>
    </w:pPr>
    <w:r>
      <w:pict w14:anchorId="213A2B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2" o:spid="_x0000_s1028" type="#_x0000_t136" style="position:absolute;margin-left:0;margin-top:0;width:586.05pt;height:73.25pt;rotation:315;z-index:-251648000;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A6" w14:textId="77777777" w:rsidR="008A03C2" w:rsidRDefault="00620707">
    <w:pPr>
      <w:pStyle w:val="Header"/>
    </w:pPr>
    <w:r>
      <w:pict w14:anchorId="213A2B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6" o:spid="_x0000_s1032" type="#_x0000_t136" style="position:absolute;margin-left:0;margin-top:0;width:586.05pt;height:73.25pt;rotation:315;z-index:-251643904;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A7" w14:textId="77777777" w:rsidR="008A03C2" w:rsidRDefault="00620707">
    <w:pPr>
      <w:pStyle w:val="Header"/>
    </w:pPr>
    <w:r>
      <w:pict w14:anchorId="213A2B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7" o:spid="_x0000_s1033" type="#_x0000_t136" style="position:absolute;margin-left:0;margin-top:0;width:586.05pt;height:73.25pt;rotation:315;z-index:-251642880;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r>
      <w:rPr>
        <w:noProof/>
        <w:lang w:eastAsia="en-GB"/>
      </w:rPr>
      <w:drawing>
        <wp:anchor distT="0" distB="0" distL="114300" distR="114300" simplePos="0" relativeHeight="251663360" behindDoc="1" locked="0" layoutInCell="1" allowOverlap="1" wp14:anchorId="213A2BC0" wp14:editId="213A2BC1">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2BAC" w14:textId="77777777" w:rsidR="008A03C2" w:rsidRDefault="00620707">
    <w:pPr>
      <w:pStyle w:val="Header"/>
    </w:pPr>
    <w:r>
      <w:pict w14:anchorId="213A2B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5" o:spid="_x0000_s1031" type="#_x0000_t136" style="position:absolute;margin-left:0;margin-top:0;width:586.05pt;height:73.25pt;rotation:315;z-index:-251644928;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F501D27"/>
    <w:multiLevelType w:val="multilevel"/>
    <w:tmpl w:val="0F501D27"/>
    <w:lvl w:ilvl="0">
      <w:start w:val="1"/>
      <w:numFmt w:val="bullet"/>
      <w:lvlText w:val=""/>
      <w:lvlJc w:val="left"/>
      <w:pPr>
        <w:ind w:left="360" w:hanging="360"/>
      </w:pPr>
      <w:rPr>
        <w:rFonts w:ascii="Symbol" w:hAnsi="Symbol" w:hint="default"/>
        <w:color w:val="00558C"/>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134F700B"/>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A36522"/>
    <w:multiLevelType w:val="multilevel"/>
    <w:tmpl w:val="31A36522"/>
    <w:lvl w:ilvl="0">
      <w:start w:val="1"/>
      <w:numFmt w:val="bullet"/>
      <w:pStyle w:val="bulleted"/>
      <w:lvlText w:val=""/>
      <w:lvlJc w:val="left"/>
      <w:pPr>
        <w:tabs>
          <w:tab w:val="left" w:pos="340"/>
        </w:tabs>
        <w:ind w:left="340" w:hanging="340"/>
      </w:pPr>
      <w:rPr>
        <w:rFonts w:ascii="Wingdings" w:hAnsi="Wingdings" w:hint="default"/>
        <w:b w:val="0"/>
        <w:i w:val="0"/>
        <w:color w:val="8B8D8E"/>
        <w:kern w:val="0"/>
        <w:position w:val="0"/>
        <w:sz w:val="16"/>
      </w:rPr>
    </w:lvl>
    <w:lvl w:ilvl="1">
      <w:start w:val="1"/>
      <w:numFmt w:val="bullet"/>
      <w:lvlText w:val=""/>
      <w:lvlJc w:val="left"/>
      <w:pPr>
        <w:tabs>
          <w:tab w:val="left" w:pos="340"/>
        </w:tabs>
        <w:ind w:left="680" w:hanging="340"/>
      </w:pPr>
      <w:rPr>
        <w:rFonts w:ascii="Wingdings" w:hAnsi="Wingdings" w:hint="default"/>
        <w:b/>
        <w:i w:val="0"/>
        <w:color w:val="auto"/>
        <w:sz w:val="16"/>
      </w:rPr>
    </w:lvl>
    <w:lvl w:ilvl="2">
      <w:start w:val="1"/>
      <w:numFmt w:val="bullet"/>
      <w:lvlText w:val="•"/>
      <w:lvlJc w:val="left"/>
      <w:pPr>
        <w:ind w:left="1020" w:hanging="340"/>
      </w:pPr>
      <w:rPr>
        <w:rFonts w:ascii="Verdana" w:hAnsi="Verdana"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left" w:pos="340"/>
        </w:tabs>
        <w:ind w:left="2040" w:hanging="340"/>
      </w:pPr>
      <w:rPr>
        <w:rFonts w:ascii="Verdana" w:hAnsi="Verdana" w:hint="default"/>
        <w:color w:val="auto"/>
      </w:rPr>
    </w:lvl>
    <w:lvl w:ilvl="6">
      <w:start w:val="1"/>
      <w:numFmt w:val="bullet"/>
      <w:lvlText w:val="•"/>
      <w:lvlJc w:val="left"/>
      <w:pPr>
        <w:tabs>
          <w:tab w:val="left" w:pos="340"/>
        </w:tabs>
        <w:ind w:left="2380" w:hanging="340"/>
      </w:pPr>
      <w:rPr>
        <w:rFonts w:ascii="Verdana" w:hAnsi="Verdana" w:hint="default"/>
        <w:color w:val="auto"/>
      </w:rPr>
    </w:lvl>
    <w:lvl w:ilvl="7">
      <w:start w:val="1"/>
      <w:numFmt w:val="bullet"/>
      <w:lvlText w:val="•"/>
      <w:lvlJc w:val="left"/>
      <w:pPr>
        <w:tabs>
          <w:tab w:val="left" w:pos="340"/>
        </w:tabs>
        <w:ind w:left="2720" w:hanging="340"/>
      </w:pPr>
      <w:rPr>
        <w:rFonts w:ascii="Verdana" w:hAnsi="Verdana" w:hint="default"/>
        <w:color w:val="auto"/>
      </w:rPr>
    </w:lvl>
    <w:lvl w:ilvl="8">
      <w:start w:val="1"/>
      <w:numFmt w:val="bullet"/>
      <w:lvlText w:val="•"/>
      <w:lvlJc w:val="left"/>
      <w:pPr>
        <w:tabs>
          <w:tab w:val="left" w:pos="340"/>
        </w:tabs>
        <w:ind w:left="3060" w:hanging="340"/>
      </w:pPr>
      <w:rPr>
        <w:rFonts w:ascii="Verdana" w:hAnsi="Verdana" w:hint="default"/>
        <w:color w:val="auto"/>
      </w:rPr>
    </w:lvl>
  </w:abstractNum>
  <w:abstractNum w:abstractNumId="11"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041789"/>
    <w:multiLevelType w:val="multilevel"/>
    <w:tmpl w:val="44041789"/>
    <w:lvl w:ilvl="0">
      <w:start w:val="1"/>
      <w:numFmt w:val="decimal"/>
      <w:pStyle w:val="List1indent1text"/>
      <w:lvlText w:val="%1"/>
      <w:lvlJc w:val="left"/>
      <w:pPr>
        <w:tabs>
          <w:tab w:val="left" w:pos="567"/>
        </w:tabs>
        <w:ind w:left="567" w:hanging="567"/>
      </w:pPr>
      <w:rPr>
        <w:rFonts w:ascii="Arial" w:hAnsi="Arial" w:hint="default"/>
        <w:b w:val="0"/>
        <w:i w:val="0"/>
        <w:sz w:val="22"/>
        <w:szCs w:val="22"/>
      </w:rPr>
    </w:lvl>
    <w:lvl w:ilvl="1">
      <w:start w:val="1"/>
      <w:numFmt w:val="lowerLetter"/>
      <w:lvlText w:val="%2."/>
      <w:lvlJc w:val="left"/>
      <w:pPr>
        <w:tabs>
          <w:tab w:val="left" w:pos="1134"/>
        </w:tabs>
        <w:ind w:left="1134" w:hanging="567"/>
      </w:pPr>
      <w:rPr>
        <w:rFonts w:hint="default"/>
      </w:rPr>
    </w:lvl>
    <w:lvl w:ilvl="2">
      <w:start w:val="1"/>
      <w:numFmt w:val="lowerRoman"/>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decimal"/>
      <w:lvlText w:val="%2."/>
      <w:lvlJc w:val="left"/>
      <w:pPr>
        <w:ind w:left="144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55BE1DF9"/>
    <w:multiLevelType w:val="multilevel"/>
    <w:tmpl w:val="55BE1DF9"/>
    <w:lvl w:ilvl="0">
      <w:start w:val="1"/>
      <w:numFmt w:val="bullet"/>
      <w:lvlText w:val=""/>
      <w:lvlJc w:val="left"/>
      <w:pPr>
        <w:ind w:left="927" w:hanging="360"/>
      </w:pPr>
      <w:rPr>
        <w:rFonts w:ascii="Wingdings 2" w:hAnsi="Wingdings 2" w:hint="default"/>
        <w:color w:val="009FDF"/>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Theme="minorHAnsi" w:hAnsiTheme="minorHAnsi" w:hint="default"/>
        <w:b w:val="0"/>
        <w:i/>
        <w:sz w:val="22"/>
      </w:rPr>
    </w:lvl>
  </w:abstractNum>
  <w:abstractNum w:abstractNumId="17" w15:restartNumberingAfterBreak="0">
    <w:nsid w:val="67AB4D84"/>
    <w:multiLevelType w:val="multilevel"/>
    <w:tmpl w:val="67AB4D84"/>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5D11EF8"/>
    <w:multiLevelType w:val="multilevel"/>
    <w:tmpl w:val="75D11EF8"/>
    <w:lvl w:ilvl="0">
      <w:start w:val="1"/>
      <w:numFmt w:val="bullet"/>
      <w:lvlText w:val=""/>
      <w:lvlJc w:val="left"/>
      <w:pPr>
        <w:ind w:left="720" w:hanging="360"/>
      </w:pPr>
      <w:rPr>
        <w:rFonts w:ascii="Wingdings 2" w:hAnsi="Wingdings 2"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0"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8072904">
    <w:abstractNumId w:val="17"/>
  </w:num>
  <w:num w:numId="2" w16cid:durableId="1625043477">
    <w:abstractNumId w:val="0"/>
  </w:num>
  <w:num w:numId="3" w16cid:durableId="1975063521">
    <w:abstractNumId w:val="21"/>
  </w:num>
  <w:num w:numId="4" w16cid:durableId="555627998">
    <w:abstractNumId w:val="1"/>
  </w:num>
  <w:num w:numId="5" w16cid:durableId="417824251">
    <w:abstractNumId w:val="4"/>
  </w:num>
  <w:num w:numId="6" w16cid:durableId="1888369549">
    <w:abstractNumId w:val="9"/>
  </w:num>
  <w:num w:numId="7" w16cid:durableId="1620603179">
    <w:abstractNumId w:val="3"/>
  </w:num>
  <w:num w:numId="8" w16cid:durableId="2035301934">
    <w:abstractNumId w:val="6"/>
  </w:num>
  <w:num w:numId="9" w16cid:durableId="33508650">
    <w:abstractNumId w:val="20"/>
  </w:num>
  <w:num w:numId="10" w16cid:durableId="581061001">
    <w:abstractNumId w:val="19"/>
  </w:num>
  <w:num w:numId="11" w16cid:durableId="401829684">
    <w:abstractNumId w:val="8"/>
  </w:num>
  <w:num w:numId="12" w16cid:durableId="1140922158">
    <w:abstractNumId w:val="7"/>
  </w:num>
  <w:num w:numId="13" w16cid:durableId="472138709">
    <w:abstractNumId w:val="13"/>
  </w:num>
  <w:num w:numId="14" w16cid:durableId="1620212682">
    <w:abstractNumId w:val="11"/>
  </w:num>
  <w:num w:numId="15" w16cid:durableId="1891266452">
    <w:abstractNumId w:val="5"/>
  </w:num>
  <w:num w:numId="16" w16cid:durableId="1839224225">
    <w:abstractNumId w:val="12"/>
  </w:num>
  <w:num w:numId="17" w16cid:durableId="2000424003">
    <w:abstractNumId w:val="10"/>
  </w:num>
  <w:num w:numId="18" w16cid:durableId="1962758574">
    <w:abstractNumId w:val="16"/>
  </w:num>
  <w:num w:numId="19" w16cid:durableId="1685281338">
    <w:abstractNumId w:val="14"/>
  </w:num>
  <w:num w:numId="20" w16cid:durableId="966813530">
    <w:abstractNumId w:val="18"/>
  </w:num>
  <w:num w:numId="21" w16cid:durableId="769205694">
    <w:abstractNumId w:val="15"/>
  </w:num>
  <w:num w:numId="22" w16cid:durableId="211937141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3C2"/>
    <w:rsid w:val="00620707"/>
    <w:rsid w:val="008A03C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A2A98"/>
  <w15:docId w15:val="{564F0200-9B95-40F3-8619-99A34256C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lsdException w:name="toc 3" w:uiPriority="39" w:unhideWhenUsed="1" w:qFormat="1"/>
    <w:lsdException w:name="toc 4" w:uiPriority="39" w:unhideWhenUsed="1" w:qFormat="1"/>
    <w:lsdException w:name="toc 5" w:uiPriority="39"/>
    <w:lsdException w:name="toc 6" w:uiPriority="0" w:qFormat="1"/>
    <w:lsdException w:name="toc 7" w:uiPriority="0"/>
    <w:lsdException w:name="toc 8" w:uiPriority="0" w:qFormat="1"/>
    <w:lsdException w:name="toc 9" w:uiPriority="0"/>
    <w:lsdException w:name="Normal Indent" w:semiHidden="1" w:unhideWhenUsed="1"/>
    <w:lsdException w:name="footnote text" w:uiPriority="0" w:unhideWhenUsed="1" w:qFormat="1"/>
    <w:lsdException w:name="annotation text" w:unhideWhenUsed="1" w:qFormat="1"/>
    <w:lsdException w:name="header" w:uiPriority="0"/>
    <w:lsdException w:name="footer" w:uiPriority="0" w:qFormat="1"/>
    <w:lsdException w:name="index heading" w:semiHidden="1" w:uiPriority="0" w:unhideWhenUsed="1"/>
    <w:lsdException w:name="caption" w:uiPriority="0" w:qFormat="1"/>
    <w:lsdException w:name="table of figures" w:qFormat="1"/>
    <w:lsdException w:name="envelope address" w:semiHidden="1" w:unhideWhenUsed="1"/>
    <w:lsdException w:name="envelope return" w:semiHidden="1" w:unhideWhenUsed="1"/>
    <w:lsdException w:name="footnote reference" w:uiPriority="0" w:qFormat="1"/>
    <w:lsdException w:name="annotation reference" w:uiPriority="0"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unhideWhenUsed="1" w:qFormat="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0" w:line="216" w:lineRule="atLeast"/>
    </w:pPr>
    <w:rPr>
      <w:rFonts w:asciiTheme="minorHAnsi" w:eastAsiaTheme="minorEastAsia" w:hAnsiTheme="minorHAnsi" w:cstheme="minorBidi"/>
      <w:sz w:val="18"/>
      <w:szCs w:val="22"/>
      <w:lang w:eastAsia="en-US"/>
    </w:rPr>
  </w:style>
  <w:style w:type="paragraph" w:styleId="Heading1">
    <w:name w:val="heading 1"/>
    <w:basedOn w:val="Normal"/>
    <w:next w:val="Heading1separatationline"/>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pPr>
      <w:keepNext/>
      <w:keepLines/>
      <w:numPr>
        <w:ilvl w:val="1"/>
        <w:numId w:val="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pPr>
      <w:keepNext/>
      <w:keepLines/>
      <w:numPr>
        <w:ilvl w:val="2"/>
        <w:numId w:val="1"/>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qForma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pPr>
      <w:spacing w:after="120"/>
    </w:pPr>
    <w:rPr>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styleId="CommentSubject">
    <w:name w:val="annotation subject"/>
    <w:basedOn w:val="CommentText"/>
    <w:next w:val="CommentText"/>
    <w:link w:val="CommentSubjectChar"/>
    <w:unhideWhenUsed/>
    <w:rPr>
      <w:b/>
      <w:bCs/>
      <w:sz w:val="20"/>
      <w:szCs w:val="20"/>
    </w:rPr>
  </w:style>
  <w:style w:type="paragraph" w:styleId="CommentText">
    <w:name w:val="annotation text"/>
    <w:basedOn w:val="Normal"/>
    <w:link w:val="CommentTextChar"/>
    <w:uiPriority w:val="99"/>
    <w:unhideWhenUsed/>
    <w:qFormat/>
    <w:pPr>
      <w:spacing w:line="240" w:lineRule="auto"/>
    </w:pPr>
    <w:rPr>
      <w:sz w:val="24"/>
      <w:szCs w:val="24"/>
    </w:rPr>
  </w:style>
  <w:style w:type="paragraph" w:styleId="TOC7">
    <w:name w:val="toc 7"/>
    <w:basedOn w:val="Normal"/>
    <w:next w:val="Normal"/>
    <w:pPr>
      <w:spacing w:line="240" w:lineRule="auto"/>
      <w:ind w:left="1200"/>
    </w:pPr>
    <w:rPr>
      <w:rFonts w:ascii="Arial" w:eastAsia="Times New Roman" w:hAnsi="Arial" w:cs="Times New Roman"/>
      <w:sz w:val="20"/>
      <w:szCs w:val="20"/>
    </w:rPr>
  </w:style>
  <w:style w:type="paragraph" w:styleId="NoteHeading">
    <w:name w:val="Note Heading"/>
    <w:basedOn w:val="Normal"/>
    <w:next w:val="Normal"/>
    <w:link w:val="NoteHeadingChar"/>
    <w:uiPriority w:val="99"/>
    <w:unhideWhenUsed/>
    <w:qFormat/>
    <w:pPr>
      <w:spacing w:line="240" w:lineRule="auto"/>
    </w:pPr>
  </w:style>
  <w:style w:type="paragraph" w:styleId="ListNumber">
    <w:name w:val="List Number"/>
    <w:basedOn w:val="Normal"/>
    <w:semiHidden/>
    <w:pPr>
      <w:numPr>
        <w:numId w:val="2"/>
      </w:numPr>
      <w:contextualSpacing/>
    </w:pPr>
  </w:style>
  <w:style w:type="paragraph" w:styleId="Caption">
    <w:name w:val="caption"/>
    <w:basedOn w:val="Normal"/>
    <w:next w:val="Normal"/>
    <w:link w:val="CaptionChar"/>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BodyText3">
    <w:name w:val="Body Text 3"/>
    <w:basedOn w:val="Normal"/>
    <w:link w:val="BodyText3Char"/>
    <w:unhideWhenUsed/>
    <w:qFormat/>
    <w:pPr>
      <w:spacing w:after="120"/>
    </w:pPr>
    <w:rPr>
      <w:sz w:val="16"/>
      <w:szCs w:val="16"/>
    </w:r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qFormat/>
    <w:pPr>
      <w:spacing w:after="60"/>
      <w:ind w:left="1134" w:hanging="709"/>
    </w:p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pPr>
      <w:spacing w:line="240" w:lineRule="auto"/>
    </w:pPr>
    <w:rPr>
      <w:rFonts w:ascii="Tahoma" w:hAnsi="Tahoma" w:cs="Tahoma"/>
      <w:sz w:val="16"/>
      <w:szCs w:val="16"/>
    </w:rPr>
  </w:style>
  <w:style w:type="paragraph" w:styleId="Footer">
    <w:name w:val="footer"/>
    <w:link w:val="FooterChar"/>
    <w:qFormat/>
    <w:pPr>
      <w:spacing w:after="0" w:line="240" w:lineRule="exact"/>
    </w:pPr>
    <w:rPr>
      <w:rFonts w:asciiTheme="minorHAnsi" w:eastAsiaTheme="minorEastAsia" w:hAnsiTheme="minorHAnsi" w:cstheme="minorBidi"/>
      <w:szCs w:val="22"/>
      <w:lang w:eastAsia="en-US"/>
    </w:rPr>
  </w:style>
  <w:style w:type="paragraph" w:styleId="Header">
    <w:name w:val="header"/>
    <w:link w:val="HeaderChar"/>
    <w:pPr>
      <w:spacing w:after="0" w:line="240" w:lineRule="exact"/>
    </w:pPr>
    <w:rPr>
      <w:rFonts w:asciiTheme="minorHAnsi" w:eastAsiaTheme="minorEastAsia" w:hAnsiTheme="minorHAnsi" w:cstheme="minorBidi"/>
      <w:szCs w:val="22"/>
      <w:lang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qFormat/>
    <w:pPr>
      <w:tabs>
        <w:tab w:val="right" w:leader="dot" w:pos="10195"/>
      </w:tabs>
      <w:ind w:left="1134" w:right="425" w:hanging="1134"/>
    </w:pPr>
    <w:rPr>
      <w:b/>
      <w:color w:val="00558C"/>
      <w:sz w:val="22"/>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hanging="1276"/>
    </w:pPr>
    <w:rPr>
      <w:i/>
      <w:sz w:val="22"/>
    </w:rPr>
  </w:style>
  <w:style w:type="paragraph" w:styleId="TOC2">
    <w:name w:val="toc 2"/>
    <w:basedOn w:val="Normal"/>
    <w:next w:val="Normal"/>
    <w:uiPriority w:val="39"/>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pPr>
      <w:spacing w:line="240" w:lineRule="auto"/>
      <w:ind w:left="1680"/>
    </w:pPr>
    <w:rPr>
      <w:rFonts w:ascii="Arial" w:eastAsia="Times New Roman" w:hAnsi="Arial" w:cs="Times New Roman"/>
      <w:sz w:val="20"/>
      <w:szCs w:val="20"/>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uiPriority w:val="20"/>
    <w:qFormat/>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rPr>
      <w:sz w:val="18"/>
      <w:szCs w:val="18"/>
      <w:lang w:val="en-GB"/>
    </w:rPr>
  </w:style>
  <w:style w:type="character" w:styleId="HTMLCite">
    <w:name w:val="HTML Cite"/>
    <w:qFormat/>
    <w:rPr>
      <w:i/>
      <w:iCs/>
    </w:rPr>
  </w:style>
  <w:style w:type="character" w:styleId="FootnoteReference">
    <w:name w:val="footnote reference"/>
    <w:qFormat/>
    <w:rPr>
      <w:vertAlign w:val="superscript"/>
    </w:rPr>
  </w:style>
  <w:style w:type="table" w:styleId="TableGrid">
    <w:name w:val="Table Grid"/>
    <w:basedOn w:val="TableNormal"/>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qFormat/>
    <w:pPr>
      <w:spacing w:after="0" w:line="240" w:lineRule="auto"/>
    </w:p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customStyle="1" w:styleId="HeaderChar">
    <w:name w:val="Header Char"/>
    <w:basedOn w:val="DefaultParagraphFont"/>
    <w:link w:val="Header"/>
    <w:qFormat/>
    <w:rPr>
      <w:sz w:val="20"/>
      <w:lang w:val="en-GB"/>
    </w:rPr>
  </w:style>
  <w:style w:type="character" w:customStyle="1" w:styleId="FooterChar">
    <w:name w:val="Footer Char"/>
    <w:basedOn w:val="DefaultParagraphFont"/>
    <w:link w:val="Footer"/>
    <w:rPr>
      <w:sz w:val="20"/>
      <w:lang w:val="en-GB"/>
    </w:rPr>
  </w:style>
  <w:style w:type="character" w:customStyle="1" w:styleId="BalloonTextChar">
    <w:name w:val="Balloon Text Char"/>
    <w:basedOn w:val="DefaultParagraphFont"/>
    <w:link w:val="BalloonText"/>
    <w:qFormat/>
    <w:rPr>
      <w:rFonts w:ascii="Tahoma" w:hAnsi="Tahoma" w:cs="Tahoma"/>
      <w:sz w:val="16"/>
      <w:szCs w:val="16"/>
      <w:lang w:val="en-US"/>
    </w:rPr>
  </w:style>
  <w:style w:type="paragraph" w:customStyle="1" w:styleId="Documenttype">
    <w:name w:val="Document type"/>
    <w:basedOn w:val="Normal"/>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qFormat/>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spacing w:after="120"/>
    </w:pPr>
    <w:rPr>
      <w:color w:val="000000" w:themeColor="text1"/>
      <w:sz w:val="22"/>
      <w:lang w:val="fr-FR"/>
    </w:rPr>
  </w:style>
  <w:style w:type="paragraph" w:customStyle="1" w:styleId="Bullet2">
    <w:name w:val="Bullet 2"/>
    <w:basedOn w:val="Normal"/>
    <w:link w:val="Bullet2Char"/>
    <w:qFormat/>
    <w:pPr>
      <w:numPr>
        <w:numId w:val="3"/>
      </w:numPr>
      <w:spacing w:after="120"/>
    </w:pPr>
    <w:rPr>
      <w:color w:val="000000" w:themeColor="text1"/>
      <w:sz w:val="22"/>
    </w:rPr>
  </w:style>
  <w:style w:type="paragraph" w:customStyle="1" w:styleId="PageNumber1">
    <w:name w:val="Page Number1"/>
    <w:basedOn w:val="Normal"/>
    <w:qFormat/>
    <w:pPr>
      <w:spacing w:line="180" w:lineRule="exact"/>
      <w:jc w:val="right"/>
    </w:pPr>
    <w:rPr>
      <w:color w:val="00558C" w:themeColor="accent1"/>
    </w:rPr>
  </w:style>
  <w:style w:type="paragraph" w:customStyle="1" w:styleId="Editionnumber">
    <w:name w:val="Edition number"/>
    <w:basedOn w:val="Normal"/>
    <w:qFormat/>
    <w:rPr>
      <w:b/>
      <w:color w:val="00558C" w:themeColor="accent1"/>
      <w:sz w:val="50"/>
      <w:szCs w:val="50"/>
    </w:rPr>
  </w:style>
  <w:style w:type="paragraph" w:customStyle="1" w:styleId="Editionnumber-footer">
    <w:name w:val="Edition number - footer"/>
    <w:basedOn w:val="Footer"/>
    <w:next w:val="NoSpacing1"/>
    <w:qFormat/>
    <w:pPr>
      <w:framePr w:hSpace="142" w:wrap="around" w:hAnchor="margin" w:xAlign="center" w:yAlign="bottom"/>
      <w:spacing w:before="40" w:line="180" w:lineRule="exact"/>
    </w:pPr>
    <w:rPr>
      <w:b/>
      <w:color w:val="00558C" w:themeColor="accent1"/>
      <w:sz w:val="15"/>
      <w:szCs w:val="15"/>
    </w:rPr>
  </w:style>
  <w:style w:type="paragraph" w:customStyle="1" w:styleId="NoSpacing1">
    <w:name w:val="No Spacing1"/>
    <w:uiPriority w:val="1"/>
    <w:semiHidden/>
    <w:qFormat/>
    <w:pPr>
      <w:spacing w:after="0" w:line="240" w:lineRule="auto"/>
    </w:pPr>
    <w:rPr>
      <w:rFonts w:asciiTheme="minorHAnsi" w:eastAsiaTheme="minorEastAsia" w:hAnsiTheme="minorHAnsi" w:cstheme="minorBidi"/>
      <w:sz w:val="18"/>
      <w:szCs w:val="22"/>
      <w:lang w:eastAsia="en-US"/>
    </w:rPr>
  </w:style>
  <w:style w:type="paragraph" w:customStyle="1" w:styleId="Contents">
    <w:name w:val="Contents"/>
    <w:basedOn w:val="Header"/>
    <w:qFormat/>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ind w:left="113" w:right="113"/>
    </w:pPr>
    <w:rPr>
      <w:color w:val="000000" w:themeColor="text1"/>
      <w:sz w:val="20"/>
    </w:rPr>
  </w:style>
  <w:style w:type="paragraph" w:customStyle="1" w:styleId="Tabletexttitle">
    <w:name w:val="Table text title"/>
    <w:basedOn w:val="Tabletext"/>
    <w:qFormat/>
    <w:rPr>
      <w:b/>
      <w:color w:val="009FE3" w:themeColor="accent2"/>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color w:val="000000" w:themeColor="text1"/>
      <w:lang w:val="en-GB"/>
    </w:rPr>
  </w:style>
  <w:style w:type="paragraph" w:customStyle="1" w:styleId="AppendixHead1">
    <w:name w:val="Appendix Head 1"/>
    <w:basedOn w:val="Normal"/>
    <w:next w:val="Heading1separatationline"/>
    <w:qFormat/>
    <w:pPr>
      <w:numPr>
        <w:numId w:val="4"/>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qFormat/>
    <w:pPr>
      <w:numPr>
        <w:ilvl w:val="1"/>
        <w:numId w:val="4"/>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pPr>
      <w:numPr>
        <w:ilvl w:val="2"/>
        <w:numId w:val="4"/>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pPr>
      <w:numPr>
        <w:ilvl w:val="3"/>
        <w:numId w:val="4"/>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pPr>
      <w:numPr>
        <w:numId w:val="5"/>
      </w:numPr>
      <w:spacing w:after="360"/>
    </w:pPr>
    <w:rPr>
      <w:b/>
      <w:i/>
      <w:caps/>
      <w:color w:val="407EC9"/>
      <w:sz w:val="28"/>
      <w:u w:val="single"/>
    </w:rPr>
  </w:style>
  <w:style w:type="character" w:customStyle="1" w:styleId="AnnexChar">
    <w:name w:val="Annex Char"/>
    <w:basedOn w:val="DefaultParagraphFont"/>
    <w:link w:val="Annex"/>
    <w:qFormat/>
    <w:rPr>
      <w:b/>
      <w:i/>
      <w:caps/>
      <w:color w:val="407EC9"/>
      <w:sz w:val="28"/>
      <w:u w:val="single"/>
      <w:lang w:val="en-GB"/>
    </w:rPr>
  </w:style>
  <w:style w:type="paragraph" w:customStyle="1" w:styleId="AnnexAHead1">
    <w:name w:val="Annex A Head 1"/>
    <w:basedOn w:val="Normal"/>
    <w:next w:val="Heading1separatationline"/>
    <w:pPr>
      <w:numPr>
        <w:numId w:val="6"/>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qFormat/>
    <w:pPr>
      <w:numPr>
        <w:ilvl w:val="1"/>
        <w:numId w:val="6"/>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rPr>
      <w:lang w:val="en-GB"/>
    </w:rPr>
  </w:style>
  <w:style w:type="paragraph" w:customStyle="1" w:styleId="AnnexAHead3">
    <w:name w:val="Annex A Head 3"/>
    <w:basedOn w:val="Normal"/>
    <w:next w:val="BodyText"/>
    <w:pPr>
      <w:numPr>
        <w:ilvl w:val="2"/>
        <w:numId w:val="6"/>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pPr>
      <w:numPr>
        <w:ilvl w:val="3"/>
        <w:numId w:val="6"/>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uiPriority w:val="99"/>
    <w:rPr>
      <w:sz w:val="24"/>
      <w:szCs w:val="24"/>
      <w:lang w:val="en-GB"/>
    </w:rPr>
  </w:style>
  <w:style w:type="character" w:customStyle="1" w:styleId="CommentSubjectChar">
    <w:name w:val="Comment Subject Char"/>
    <w:basedOn w:val="CommentTextChar"/>
    <w:link w:val="CommentSubject"/>
    <w:qFormat/>
    <w:rPr>
      <w:b/>
      <w:bCs/>
      <w:sz w:val="20"/>
      <w:szCs w:val="20"/>
      <w:lang w:val="en-US"/>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qFormat/>
    <w:pPr>
      <w:numPr>
        <w:numId w:val="7"/>
      </w:numPr>
      <w:spacing w:after="120"/>
      <w:jc w:val="both"/>
    </w:pPr>
    <w:rPr>
      <w:sz w:val="22"/>
    </w:rPr>
  </w:style>
  <w:style w:type="paragraph" w:customStyle="1" w:styleId="ListofFigures">
    <w:name w:val="List of Figures"/>
    <w:basedOn w:val="Normal"/>
    <w:next w:val="Normal"/>
    <w:qFormat/>
    <w:pPr>
      <w:spacing w:after="240" w:line="480" w:lineRule="atLeast"/>
    </w:pPr>
    <w:rPr>
      <w:b/>
      <w:color w:val="009FE3" w:themeColor="accent2"/>
      <w:sz w:val="40"/>
      <w:szCs w:val="40"/>
    </w:rPr>
  </w:style>
  <w:style w:type="paragraph" w:customStyle="1" w:styleId="Reference">
    <w:name w:val="Reference"/>
    <w:basedOn w:val="Normal"/>
    <w:qFormat/>
    <w:pPr>
      <w:numPr>
        <w:numId w:val="8"/>
      </w:numPr>
      <w:spacing w:after="120" w:line="240" w:lineRule="auto"/>
    </w:pPr>
    <w:rPr>
      <w:rFonts w:eastAsia="Times New Roman" w:cs="Times New Roman"/>
      <w:sz w:val="22"/>
      <w:szCs w:val="20"/>
    </w:rPr>
  </w:style>
  <w:style w:type="paragraph" w:customStyle="1" w:styleId="Tablecaption">
    <w:name w:val="Table caption"/>
    <w:basedOn w:val="Caption"/>
    <w:next w:val="Normal"/>
    <w:qFormat/>
    <w:pPr>
      <w:tabs>
        <w:tab w:val="left" w:pos="851"/>
      </w:tabs>
      <w:spacing w:after="240"/>
    </w:pPr>
  </w:style>
  <w:style w:type="character" w:customStyle="1" w:styleId="FootnoteTextChar">
    <w:name w:val="Footnote Text Char"/>
    <w:basedOn w:val="DefaultParagraphFont"/>
    <w:link w:val="FootnoteText"/>
    <w:uiPriority w:val="99"/>
    <w:qFormat/>
    <w:rPr>
      <w:sz w:val="18"/>
      <w:szCs w:val="24"/>
      <w:vertAlign w:val="superscript"/>
      <w:lang w:val="en-GB"/>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9"/>
      </w:numPr>
      <w:spacing w:after="120" w:line="240" w:lineRule="auto"/>
      <w:jc w:val="both"/>
    </w:pPr>
    <w:rPr>
      <w:rFonts w:eastAsia="Times New Roman" w:cs="Times New Roman"/>
      <w:sz w:val="22"/>
      <w:szCs w:val="20"/>
      <w:lang w:eastAsia="en-GB"/>
    </w:rPr>
  </w:style>
  <w:style w:type="paragraph" w:customStyle="1" w:styleId="Listi">
    <w:name w:val="List i"/>
    <w:basedOn w:val="Normal"/>
    <w:qFormat/>
    <w:pPr>
      <w:numPr>
        <w:ilvl w:val="2"/>
        <w:numId w:val="9"/>
      </w:numPr>
      <w:spacing w:after="120"/>
    </w:pPr>
    <w:rPr>
      <w:sz w:val="20"/>
    </w:rPr>
  </w:style>
  <w:style w:type="paragraph" w:customStyle="1" w:styleId="Listitext">
    <w:name w:val="List i text"/>
    <w:basedOn w:val="Normal"/>
    <w:pPr>
      <w:ind w:left="2268" w:hanging="567"/>
    </w:pPr>
    <w:rPr>
      <w:sz w:val="20"/>
    </w:rPr>
  </w:style>
  <w:style w:type="paragraph" w:customStyle="1" w:styleId="Bullet1text">
    <w:name w:val="Bullet 1 text"/>
    <w:basedOn w:val="Normal"/>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qFormat/>
    <w:pPr>
      <w:numPr>
        <w:numId w:val="10"/>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pPr>
      <w:numPr>
        <w:numId w:val="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pPr>
      <w:tabs>
        <w:tab w:val="left" w:pos="1134"/>
        <w:tab w:val="right" w:pos="9781"/>
      </w:tabs>
    </w:pPr>
  </w:style>
  <w:style w:type="paragraph" w:customStyle="1" w:styleId="equation">
    <w:name w:val="equation"/>
    <w:basedOn w:val="Caption"/>
    <w:next w:val="BodyText"/>
    <w:qFormat/>
  </w:style>
  <w:style w:type="paragraph" w:customStyle="1" w:styleId="TableofAppendices">
    <w:name w:val="Table of Appendices"/>
    <w:basedOn w:val="TableofFigures"/>
    <w:next w:val="BodyText"/>
    <w:qFormat/>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rPr>
  </w:style>
  <w:style w:type="table" w:customStyle="1" w:styleId="TableGrid1">
    <w:name w:val="Table Grid1"/>
    <w:basedOn w:val="TableNormal"/>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pPr>
      <w:numPr>
        <w:numId w:val="11"/>
      </w:numPr>
    </w:pPr>
    <w:rPr>
      <w:sz w:val="20"/>
    </w:rPr>
  </w:style>
  <w:style w:type="paragraph" w:customStyle="1" w:styleId="Textedesaisie">
    <w:name w:val="Texte de saisie"/>
    <w:basedOn w:val="Normal"/>
    <w:link w:val="TextedesaisieCar"/>
    <w:rPr>
      <w:color w:val="000000" w:themeColor="text1"/>
      <w:sz w:val="22"/>
    </w:rPr>
  </w:style>
  <w:style w:type="character" w:customStyle="1" w:styleId="TextedesaisieCar">
    <w:name w:val="Texte de saisie Car"/>
    <w:basedOn w:val="DefaultParagraphFont"/>
    <w:link w:val="Textedesaisie"/>
    <w:qFormat/>
    <w:rPr>
      <w:color w:val="000000" w:themeColor="text1"/>
      <w:lang w:val="en-GB"/>
    </w:rPr>
  </w:style>
  <w:style w:type="paragraph" w:customStyle="1" w:styleId="AnnexTablecaption">
    <w:name w:val="Annex Table caption"/>
    <w:basedOn w:val="Tablecaption"/>
    <w:next w:val="Normal"/>
  </w:style>
  <w:style w:type="paragraph" w:customStyle="1" w:styleId="Figurecaption">
    <w:name w:val="Figure caption"/>
    <w:basedOn w:val="Caption"/>
    <w:next w:val="Normal"/>
    <w:qFormat/>
    <w:pPr>
      <w:numPr>
        <w:numId w:val="12"/>
      </w:numPr>
      <w:spacing w:before="240" w:after="240"/>
    </w:pPr>
  </w:style>
  <w:style w:type="paragraph" w:customStyle="1" w:styleId="TableofAnnexes">
    <w:name w:val="Table of Annexes"/>
    <w:basedOn w:val="TableofFigures"/>
    <w:next w:val="Normal"/>
    <w:qFormat/>
  </w:style>
  <w:style w:type="paragraph" w:customStyle="1" w:styleId="AnnexBHead1">
    <w:name w:val="Annex B Head 1"/>
    <w:basedOn w:val="AnnexAHead1"/>
    <w:next w:val="Heading1separatationline"/>
    <w:pPr>
      <w:numPr>
        <w:numId w:val="13"/>
      </w:numPr>
    </w:pPr>
  </w:style>
  <w:style w:type="paragraph" w:customStyle="1" w:styleId="AnnexBHead2">
    <w:name w:val="Annex B Head 2"/>
    <w:basedOn w:val="AnnexAHead2"/>
    <w:next w:val="Heading2separationline"/>
    <w:qFormat/>
    <w:pPr>
      <w:numPr>
        <w:numId w:val="13"/>
      </w:numPr>
    </w:pPr>
  </w:style>
  <w:style w:type="paragraph" w:customStyle="1" w:styleId="AnnexBHead3">
    <w:name w:val="Annex B Head 3"/>
    <w:basedOn w:val="AnnexAHead3"/>
    <w:next w:val="BodyText"/>
    <w:qFormat/>
    <w:pPr>
      <w:numPr>
        <w:numId w:val="14"/>
      </w:numPr>
    </w:pPr>
  </w:style>
  <w:style w:type="paragraph" w:customStyle="1" w:styleId="AnnexBHead4">
    <w:name w:val="Annex B Head 4"/>
    <w:basedOn w:val="AnnexAHead4"/>
    <w:next w:val="BodyText"/>
    <w:qFormat/>
    <w:pPr>
      <w:numPr>
        <w:numId w:val="14"/>
      </w:numPr>
    </w:pPr>
  </w:style>
  <w:style w:type="paragraph" w:customStyle="1" w:styleId="Tableheading">
    <w:name w:val="Table heading"/>
    <w:basedOn w:val="Normal"/>
    <w:qFormat/>
    <w:pPr>
      <w:ind w:left="113" w:right="113"/>
    </w:pPr>
    <w:rPr>
      <w:b/>
      <w:color w:val="407EC9"/>
      <w:sz w:val="20"/>
      <w:lang w:val="en-US"/>
    </w:rPr>
  </w:style>
  <w:style w:type="paragraph" w:customStyle="1" w:styleId="Appendix">
    <w:name w:val="Appendix"/>
    <w:basedOn w:val="Annex"/>
    <w:next w:val="Normal"/>
    <w:qFormat/>
    <w:pPr>
      <w:numPr>
        <w:numId w:val="15"/>
      </w:numPr>
      <w:spacing w:before="120" w:after="240" w:line="240" w:lineRule="auto"/>
    </w:pPr>
    <w:rPr>
      <w:rFonts w:eastAsia="Calibri" w:cs="Calibri"/>
      <w:bCs/>
      <w:caps w:val="0"/>
      <w:szCs w:val="28"/>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customStyle="1" w:styleId="PlaceholderText1">
    <w:name w:val="Placeholder Text1"/>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sz w:val="24"/>
      <w:szCs w:val="24"/>
      <w:lang w:val="en-US"/>
    </w:rPr>
  </w:style>
  <w:style w:type="paragraph" w:customStyle="1" w:styleId="Equationcaption">
    <w:name w:val="Equation caption"/>
    <w:basedOn w:val="TableofFigures"/>
    <w:next w:val="BodyText"/>
    <w:qFormat/>
    <w:pPr>
      <w:tabs>
        <w:tab w:val="left" w:pos="1843"/>
      </w:tabs>
      <w:ind w:right="425"/>
    </w:pPr>
  </w:style>
  <w:style w:type="paragraph" w:customStyle="1" w:styleId="Headingseparationline-landscape">
    <w:name w:val="Heading separation line - landscape"/>
    <w:basedOn w:val="Heading1separatationline"/>
    <w:qFormat/>
    <w:pPr>
      <w:ind w:right="14317"/>
    </w:pPr>
  </w:style>
  <w:style w:type="character" w:customStyle="1" w:styleId="NoteHeadingChar">
    <w:name w:val="Note Heading Char"/>
    <w:basedOn w:val="DefaultParagraphFont"/>
    <w:link w:val="NoteHeading"/>
    <w:uiPriority w:val="99"/>
    <w:qFormat/>
    <w:rPr>
      <w:sz w:val="18"/>
      <w:lang w:val="en-GB"/>
    </w:rPr>
  </w:style>
  <w:style w:type="character" w:customStyle="1" w:styleId="BodyText3Char">
    <w:name w:val="Body Text 3 Char"/>
    <w:basedOn w:val="DefaultParagraphFont"/>
    <w:link w:val="BodyText3"/>
    <w:semiHidden/>
    <w:qFormat/>
    <w:rPr>
      <w:sz w:val="16"/>
      <w:szCs w:val="16"/>
      <w:lang w:val="en-GB"/>
    </w:rPr>
  </w:style>
  <w:style w:type="paragraph" w:customStyle="1" w:styleId="ListParagraph1">
    <w:name w:val="List Paragraph1"/>
    <w:basedOn w:val="Normal"/>
    <w:link w:val="a"/>
    <w:uiPriority w:val="34"/>
    <w:qFormat/>
    <w:pPr>
      <w:widowControl w:val="0"/>
      <w:spacing w:line="240" w:lineRule="auto"/>
      <w:ind w:left="720"/>
      <w:contextualSpacing/>
    </w:pPr>
    <w:rPr>
      <w:rFonts w:ascii="Times New Roman" w:eastAsia="Times New Roman" w:hAnsi="Times New Roman" w:cs="Times New Roman"/>
      <w:snapToGrid w:val="0"/>
      <w:sz w:val="24"/>
      <w:szCs w:val="20"/>
    </w:rPr>
  </w:style>
  <w:style w:type="character" w:customStyle="1" w:styleId="CaptionChar">
    <w:name w:val="Caption Char"/>
    <w:link w:val="Caption"/>
    <w:qFormat/>
    <w:rPr>
      <w:b/>
      <w:bCs/>
      <w:i/>
      <w:color w:val="575756"/>
      <w:u w:val="single"/>
      <w:lang w:val="en-GB"/>
    </w:rPr>
  </w:style>
  <w:style w:type="character" w:customStyle="1" w:styleId="a">
    <w:name w:val="列表段落 字符"/>
    <w:link w:val="ListParagraph1"/>
    <w:uiPriority w:val="34"/>
    <w:qFormat/>
    <w:rPr>
      <w:rFonts w:ascii="Times New Roman" w:eastAsia="Times New Roman" w:hAnsi="Times New Roman" w:cs="Times New Roman"/>
      <w:snapToGrid w:val="0"/>
      <w:sz w:val="24"/>
      <w:szCs w:val="20"/>
      <w:lang w:val="en-GB"/>
    </w:rPr>
  </w:style>
  <w:style w:type="paragraph" w:customStyle="1" w:styleId="Corpsdetexte1">
    <w:name w:val="Corps de texte1"/>
    <w:basedOn w:val="Normal"/>
    <w:link w:val="BodytextCar"/>
    <w:qFormat/>
    <w:pPr>
      <w:keepNext/>
      <w:spacing w:after="120"/>
      <w:jc w:val="both"/>
    </w:pPr>
    <w:rPr>
      <w:color w:val="000000" w:themeColor="text1"/>
      <w:sz w:val="22"/>
    </w:rPr>
  </w:style>
  <w:style w:type="character" w:customStyle="1" w:styleId="BodytextCar">
    <w:name w:val="Body text Car"/>
    <w:basedOn w:val="DefaultParagraphFont"/>
    <w:link w:val="Corpsdetexte1"/>
    <w:qFormat/>
    <w:rPr>
      <w:color w:val="000000" w:themeColor="text1"/>
      <w:lang w:val="en-GB"/>
    </w:rPr>
  </w:style>
  <w:style w:type="paragraph" w:customStyle="1" w:styleId="Picturecaption">
    <w:name w:val="Picture caption"/>
    <w:basedOn w:val="Normal"/>
    <w:next w:val="Normal"/>
    <w:link w:val="PicturecaptionCar"/>
    <w:qFormat/>
    <w:pPr>
      <w:spacing w:before="120" w:after="120"/>
      <w:jc w:val="center"/>
    </w:pPr>
    <w:rPr>
      <w:b/>
      <w:sz w:val="20"/>
    </w:rPr>
  </w:style>
  <w:style w:type="character" w:customStyle="1" w:styleId="PicturecaptionCar">
    <w:name w:val="Picture caption Car"/>
    <w:basedOn w:val="DefaultParagraphFont"/>
    <w:link w:val="Picturecaption"/>
    <w:qFormat/>
    <w:rPr>
      <w:b/>
      <w:sz w:val="20"/>
      <w:lang w:val="en-GB"/>
    </w:rPr>
  </w:style>
  <w:style w:type="paragraph" w:customStyle="1" w:styleId="Textepuce1">
    <w:name w:val="Texte puce 1"/>
    <w:basedOn w:val="Textedesaisie"/>
    <w:qFormat/>
    <w:rPr>
      <w:lang w:val="fr-FR"/>
    </w:rPr>
  </w:style>
  <w:style w:type="paragraph" w:customStyle="1" w:styleId="List1indent1text">
    <w:name w:val="List 1 indent 1 text"/>
    <w:basedOn w:val="Normal"/>
    <w:qFormat/>
    <w:pPr>
      <w:numPr>
        <w:numId w:val="16"/>
      </w:numPr>
      <w:spacing w:after="200" w:line="276" w:lineRule="auto"/>
      <w:jc w:val="both"/>
    </w:pPr>
    <w:rPr>
      <w:rFonts w:eastAsia="Calibri"/>
      <w:sz w:val="22"/>
      <w:lang w:val="es-ES" w:eastAsia="fr-FR"/>
    </w:rPr>
  </w:style>
  <w:style w:type="paragraph" w:customStyle="1" w:styleId="bulleted">
    <w:name w:val="bulleted"/>
    <w:basedOn w:val="Normal"/>
    <w:uiPriority w:val="1"/>
    <w:qFormat/>
    <w:pPr>
      <w:numPr>
        <w:numId w:val="17"/>
      </w:numPr>
      <w:spacing w:before="60" w:after="60" w:line="240" w:lineRule="auto"/>
      <w:jc w:val="both"/>
    </w:pPr>
    <w:rPr>
      <w:rFonts w:ascii="Verdana" w:hAnsi="Verdana"/>
      <w:szCs w:val="18"/>
    </w:rPr>
  </w:style>
  <w:style w:type="paragraph" w:customStyle="1" w:styleId="MainText">
    <w:name w:val="Main Text"/>
    <w:basedOn w:val="Normal"/>
    <w:qFormat/>
    <w:pPr>
      <w:spacing w:before="60" w:after="120" w:line="240" w:lineRule="auto"/>
      <w:ind w:left="567"/>
      <w:jc w:val="both"/>
    </w:pPr>
    <w:rPr>
      <w:rFonts w:ascii="Times New Roman" w:eastAsia="Times New Roman" w:hAnsi="Times New Roman" w:cs="Times New Roman"/>
      <w:sz w:val="22"/>
    </w:rPr>
  </w:style>
  <w:style w:type="paragraph" w:customStyle="1" w:styleId="Figure">
    <w:name w:val="Figure_#"/>
    <w:basedOn w:val="Normal"/>
    <w:next w:val="BodyText"/>
    <w:link w:val="FigureChar"/>
    <w:qFormat/>
    <w:pPr>
      <w:numPr>
        <w:numId w:val="18"/>
      </w:numPr>
      <w:spacing w:before="120" w:after="200" w:line="276" w:lineRule="auto"/>
      <w:jc w:val="center"/>
    </w:pPr>
    <w:rPr>
      <w:i/>
      <w:sz w:val="22"/>
      <w:szCs w:val="20"/>
      <w:lang w:val="es-ES"/>
    </w:rPr>
  </w:style>
  <w:style w:type="paragraph" w:customStyle="1" w:styleId="Table">
    <w:name w:val="Table_#"/>
    <w:basedOn w:val="Normal"/>
    <w:next w:val="Normal"/>
    <w:qFormat/>
    <w:pPr>
      <w:numPr>
        <w:numId w:val="19"/>
      </w:numPr>
      <w:spacing w:before="120" w:after="200" w:line="276" w:lineRule="auto"/>
      <w:jc w:val="center"/>
    </w:pPr>
    <w:rPr>
      <w:i/>
      <w:sz w:val="22"/>
      <w:szCs w:val="20"/>
      <w:lang w:val="es-ES"/>
    </w:rPr>
  </w:style>
  <w:style w:type="paragraph" w:customStyle="1" w:styleId="AppendixHeading1">
    <w:name w:val="Appendix Heading 1"/>
    <w:basedOn w:val="Normal"/>
    <w:next w:val="BodyText"/>
    <w:qFormat/>
    <w:pPr>
      <w:tabs>
        <w:tab w:val="left" w:pos="567"/>
      </w:tabs>
      <w:spacing w:before="120" w:after="200" w:line="276" w:lineRule="auto"/>
      <w:ind w:left="567" w:hanging="567"/>
    </w:pPr>
    <w:rPr>
      <w:rFonts w:eastAsia="Calibri"/>
      <w:b/>
      <w:caps/>
      <w:sz w:val="24"/>
      <w:lang w:val="es-ES"/>
    </w:rPr>
  </w:style>
  <w:style w:type="paragraph" w:customStyle="1" w:styleId="AppendixHeading2">
    <w:name w:val="Appendix Heading 2"/>
    <w:basedOn w:val="Normal"/>
    <w:next w:val="BodyText"/>
    <w:qFormat/>
    <w:pPr>
      <w:tabs>
        <w:tab w:val="left" w:pos="851"/>
      </w:tabs>
      <w:spacing w:before="120" w:after="200" w:line="276" w:lineRule="auto"/>
      <w:ind w:left="851" w:hanging="851"/>
    </w:pPr>
    <w:rPr>
      <w:rFonts w:eastAsia="Calibri"/>
      <w:b/>
      <w:sz w:val="22"/>
      <w:lang w:val="es-ES"/>
    </w:rPr>
  </w:style>
  <w:style w:type="paragraph" w:customStyle="1" w:styleId="AppendixHeading3">
    <w:name w:val="Appendix Heading 3"/>
    <w:basedOn w:val="Normal"/>
    <w:next w:val="Normal"/>
    <w:qFormat/>
    <w:pPr>
      <w:tabs>
        <w:tab w:val="left" w:pos="992"/>
      </w:tabs>
      <w:spacing w:before="120" w:after="200" w:line="276" w:lineRule="auto"/>
      <w:ind w:left="992" w:hanging="992"/>
    </w:pPr>
    <w:rPr>
      <w:rFonts w:eastAsia="Calibri"/>
      <w:sz w:val="22"/>
      <w:lang w:val="es-ES"/>
    </w:rPr>
  </w:style>
  <w:style w:type="character" w:customStyle="1" w:styleId="FigureChar">
    <w:name w:val="Figure_# Char"/>
    <w:link w:val="Figure"/>
    <w:qFormat/>
    <w:rPr>
      <w:i/>
      <w:szCs w:val="20"/>
      <w:lang w:val="es-ES"/>
    </w:rPr>
  </w:style>
  <w:style w:type="paragraph" w:customStyle="1" w:styleId="Revision1">
    <w:name w:val="Revision1"/>
    <w:hidden/>
    <w:uiPriority w:val="99"/>
    <w:semiHidden/>
    <w:qFormat/>
    <w:pPr>
      <w:spacing w:after="0" w:line="240" w:lineRule="auto"/>
    </w:pPr>
    <w:rPr>
      <w:rFonts w:asciiTheme="minorHAnsi" w:eastAsiaTheme="minorEastAsia" w:hAnsiTheme="minorHAnsi" w:cstheme="minorBidi"/>
      <w:sz w:val="18"/>
      <w:szCs w:val="22"/>
      <w:lang w:eastAsia="en-US"/>
    </w:rPr>
  </w:style>
  <w:style w:type="character" w:customStyle="1" w:styleId="st1">
    <w:name w:val="st1"/>
    <w:basedOn w:val="DefaultParagraphFont"/>
    <w:qFormat/>
  </w:style>
  <w:style w:type="paragraph" w:customStyle="1" w:styleId="Acronym">
    <w:name w:val="Acronym"/>
    <w:basedOn w:val="Normal"/>
    <w:qFormat/>
    <w:pPr>
      <w:spacing w:after="60"/>
      <w:ind w:left="1418" w:hanging="1418"/>
    </w:pPr>
    <w:rPr>
      <w:sz w:val="22"/>
    </w:rPr>
  </w:style>
  <w:style w:type="paragraph" w:styleId="Revision">
    <w:name w:val="Revision"/>
    <w:hidden/>
    <w:uiPriority w:val="99"/>
    <w:unhideWhenUsed/>
    <w:rsid w:val="00620707"/>
    <w:pPr>
      <w:spacing w:after="0" w:line="240" w:lineRule="auto"/>
    </w:pPr>
    <w:rPr>
      <w:rFonts w:asciiTheme="minorHAnsi" w:eastAsiaTheme="minorEastAsia" w:hAnsiTheme="minorHAnsi" w:cstheme="minorBid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5.jpeg"/><Relationship Id="rId5" Type="http://schemas.openxmlformats.org/officeDocument/2006/relationships/styles" Target="styles.xml"/><Relationship Id="rId15" Type="http://schemas.openxmlformats.org/officeDocument/2006/relationships/footer" Target="footer3.xml"/><Relationship Id="rId23" Type="http://schemas.microsoft.com/office/2016/09/relationships/commentsIds" Target="commentsIds.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footer" Target="footer5.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5"/>
    <customShpInfo spid="_x0000_s1030"/>
    <customShpInfo spid="_x0000_s1029"/>
    <customShpInfo spid="_x0000_s1028"/>
    <customShpInfo spid="_x0000_s1033"/>
    <customShpInfo spid="_x0000_s1032"/>
    <customShpInfo spid="_x0000_s1031"/>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B6AFF9-1887-4453-B0E3-7627D77CFBD6}">
  <ds:schemaRefs>
    <ds:schemaRef ds:uri="http://schemas.microsoft.com/sharepoint/v3/contenttype/forms"/>
  </ds:schemaRefs>
</ds:datastoreItem>
</file>

<file path=customXml/itemProps3.xml><?xml version="1.0" encoding="utf-8"?>
<ds:datastoreItem xmlns:ds="http://schemas.openxmlformats.org/officeDocument/2006/customXml" ds:itemID="{42BEFEAA-61C8-4C38-B7A7-F7CD77A83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1547</Words>
  <Characters>8823</Characters>
  <Application>Microsoft Office Word</Application>
  <DocSecurity>0</DocSecurity>
  <Lines>73</Lines>
  <Paragraphs>20</Paragraphs>
  <ScaleCrop>false</ScaleCrop>
  <Manager>IALA</Manager>
  <Company>IALA</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SBAS Guideline</dc:title>
  <dc:subject>IALA</dc:subject>
  <dc:creator>CHINA</dc:creator>
  <cp:lastModifiedBy>Jaime Alvarez</cp:lastModifiedBy>
  <cp:revision>4</cp:revision>
  <cp:lastPrinted>2017-08-30T21:10:00Z</cp:lastPrinted>
  <dcterms:created xsi:type="dcterms:W3CDTF">2024-02-21T06:30:00Z</dcterms:created>
  <dcterms:modified xsi:type="dcterms:W3CDTF">2024-03-14T17:35:00Z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2052-12.9.1</vt:lpwstr>
  </property>
  <property fmtid="{D5CDD505-2E9C-101B-9397-08002B2CF9AE}" pid="3" name="ICV">
    <vt:lpwstr>B6442AF7C0FE4638BEB124CE20CDF532_12</vt:lpwstr>
  </property>
</Properties>
</file>