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E146EB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8664C" w:rsidRPr="00B8664C">
        <w:rPr>
          <w:rFonts w:ascii="Calibri" w:hAnsi="Calibri"/>
        </w:rPr>
        <w:t>DTEC2-5.2.3.4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588939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714E8B">
        <w:rPr>
          <w:rFonts w:ascii="Calibri" w:hAnsi="Calibri" w:cs="Arial" w:hint="eastAsia"/>
          <w:sz w:val="24"/>
          <w:szCs w:val="24"/>
          <w:lang w:eastAsia="ja-JP"/>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5CBAD332" w14:textId="77777777" w:rsidR="00714E8B" w:rsidRDefault="00362CD9" w:rsidP="00714E8B">
      <w:pPr>
        <w:pStyle w:val="BodyText"/>
        <w:tabs>
          <w:tab w:val="left" w:pos="2835"/>
        </w:tabs>
        <w:rPr>
          <w:rFonts w:ascii="Calibri" w:hAnsi="Calibri"/>
          <w:lang w:eastAsia="ja-JP"/>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4E8B">
        <w:rPr>
          <w:rFonts w:ascii="Calibri" w:hAnsi="Calibri"/>
        </w:rPr>
        <w:t>Tomonari AKAMATSU (</w:t>
      </w:r>
      <w:proofErr w:type="spellStart"/>
      <w:r w:rsidR="00714E8B">
        <w:rPr>
          <w:rFonts w:ascii="Calibri" w:hAnsi="Calibri"/>
        </w:rPr>
        <w:t>Dr.</w:t>
      </w:r>
      <w:proofErr w:type="spellEnd"/>
      <w:r w:rsidR="00714E8B">
        <w:rPr>
          <w:rFonts w:ascii="Calibri" w:hAnsi="Calibri"/>
        </w:rPr>
        <w:t>)</w:t>
      </w:r>
      <w:r w:rsidR="00714E8B">
        <w:rPr>
          <w:rFonts w:ascii="Calibri" w:hAnsi="Calibri"/>
        </w:rPr>
        <w:tab/>
      </w:r>
      <w:r w:rsidR="00714E8B">
        <w:rPr>
          <w:rFonts w:ascii="Calibri" w:hAnsi="Calibri"/>
        </w:rPr>
        <w:tab/>
        <w:t>Koichi YOSHIDA</w:t>
      </w:r>
      <w:r w:rsidR="00714E8B">
        <w:rPr>
          <w:rFonts w:ascii="Calibri" w:hAnsi="Calibri" w:hint="eastAsia"/>
          <w:lang w:eastAsia="ja-JP"/>
        </w:rPr>
        <w:t xml:space="preserve"> (</w:t>
      </w:r>
      <w:r w:rsidR="00714E8B">
        <w:rPr>
          <w:rFonts w:ascii="Calibri" w:hAnsi="Calibri"/>
          <w:lang w:eastAsia="ja-JP"/>
        </w:rPr>
        <w:t>M</w:t>
      </w:r>
      <w:r w:rsidR="00714E8B">
        <w:rPr>
          <w:rFonts w:ascii="Calibri" w:hAnsi="Calibri" w:hint="eastAsia"/>
          <w:lang w:eastAsia="ja-JP"/>
        </w:rPr>
        <w:t>r.</w:t>
      </w:r>
      <w:r w:rsidR="00714E8B">
        <w:rPr>
          <w:rFonts w:ascii="Calibri" w:hAnsi="Calibri"/>
          <w:lang w:eastAsia="ja-JP"/>
        </w:rPr>
        <w:t>)</w:t>
      </w:r>
    </w:p>
    <w:p w14:paraId="064516FC" w14:textId="301E9DF0" w:rsidR="00714E8B" w:rsidRPr="00416D17" w:rsidRDefault="00714E8B" w:rsidP="00714E8B">
      <w:pPr>
        <w:pStyle w:val="BodyText"/>
        <w:tabs>
          <w:tab w:val="left" w:pos="2835"/>
        </w:tabs>
        <w:rPr>
          <w:rFonts w:ascii="Calibri" w:hAnsi="Calibri"/>
          <w:u w:val="single"/>
          <w:lang w:eastAsia="ja-JP"/>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u w:val="single"/>
          <w:lang w:eastAsia="ja-JP"/>
        </w:rPr>
        <w:t>Director</w:t>
      </w:r>
      <w:r w:rsidRPr="00416D17">
        <w:rPr>
          <w:rFonts w:ascii="Calibri" w:hAnsi="Calibri" w:hint="eastAsia"/>
          <w:u w:val="single"/>
          <w:lang w:eastAsia="ja-JP"/>
        </w:rPr>
        <w:t xml:space="preserve"> of </w:t>
      </w:r>
      <w:r w:rsidRPr="00416D17">
        <w:rPr>
          <w:rFonts w:ascii="Calibri" w:hAnsi="Calibri"/>
          <w:u w:val="single"/>
          <w:lang w:eastAsia="ja-JP"/>
        </w:rPr>
        <w:t>Policy Research Dept.</w:t>
      </w:r>
      <w:r w:rsidRPr="00416D17">
        <w:rPr>
          <w:rFonts w:ascii="Calibri" w:hAnsi="Calibri"/>
          <w:u w:val="single"/>
          <w:lang w:eastAsia="ja-JP"/>
        </w:rPr>
        <w:tab/>
        <w:t>Research</w:t>
      </w:r>
      <w:r>
        <w:rPr>
          <w:rFonts w:ascii="Calibri" w:hAnsi="Calibri"/>
          <w:u w:val="single"/>
          <w:lang w:eastAsia="ja-JP"/>
        </w:rPr>
        <w:t xml:space="preserve"> Fellow </w:t>
      </w:r>
    </w:p>
    <w:p w14:paraId="238F71A7" w14:textId="77777777" w:rsidR="00714E8B" w:rsidRDefault="00714E8B" w:rsidP="00714E8B">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 xml:space="preserve">The Ocean Policy Research Institute (OPRI, </w:t>
      </w:r>
    </w:p>
    <w:p w14:paraId="5107DEAC" w14:textId="77777777" w:rsidR="00714E8B" w:rsidRDefault="00714E8B" w:rsidP="00714E8B">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The Sasakawa Peace Foundation</w:t>
      </w:r>
    </w:p>
    <w:p w14:paraId="35F63F82" w14:textId="77777777" w:rsidR="00714E8B" w:rsidRDefault="00714E8B" w:rsidP="00714E8B">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lang w:eastAsia="ja-JP"/>
        </w:rPr>
        <w:t xml:space="preserve">1-15-16 </w:t>
      </w:r>
      <w:proofErr w:type="spellStart"/>
      <w:r w:rsidRPr="00416D17">
        <w:rPr>
          <w:rFonts w:ascii="Calibri" w:hAnsi="Calibri"/>
          <w:lang w:eastAsia="ja-JP"/>
        </w:rPr>
        <w:t>Toranomon</w:t>
      </w:r>
      <w:proofErr w:type="spellEnd"/>
      <w:r w:rsidRPr="00416D17">
        <w:rPr>
          <w:rFonts w:ascii="Calibri" w:hAnsi="Calibri"/>
          <w:lang w:eastAsia="ja-JP"/>
        </w:rPr>
        <w:t>, Minato-ku, Tokyo 105-8524, Japan</w:t>
      </w:r>
    </w:p>
    <w:p w14:paraId="60BCC120" w14:textId="77777777" w:rsidR="0080294B" w:rsidRPr="007A395D" w:rsidRDefault="0080294B" w:rsidP="00FE5674">
      <w:pPr>
        <w:pStyle w:val="BodyText"/>
        <w:tabs>
          <w:tab w:val="left" w:pos="2835"/>
        </w:tabs>
        <w:rPr>
          <w:rFonts w:ascii="Calibri" w:hAnsi="Calibri"/>
        </w:rPr>
      </w:pPr>
    </w:p>
    <w:p w14:paraId="47E2C7B9" w14:textId="77777777" w:rsidR="00714E8B" w:rsidRPr="00605E43" w:rsidRDefault="00714E8B" w:rsidP="00714E8B">
      <w:pPr>
        <w:pStyle w:val="Title"/>
        <w:rPr>
          <w:rFonts w:ascii="Calibri" w:hAnsi="Calibri"/>
          <w:color w:val="0070C0"/>
        </w:rPr>
      </w:pPr>
      <w:r>
        <w:rPr>
          <w:rFonts w:ascii="Calibri" w:hAnsi="Calibri"/>
          <w:color w:val="0070C0"/>
        </w:rPr>
        <w:t>Draft Guidelines on VDES resource sharing and coordination/cooperation</w:t>
      </w:r>
    </w:p>
    <w:p w14:paraId="6214E9A8" w14:textId="77777777" w:rsidR="00714E8B" w:rsidRPr="00605E43" w:rsidRDefault="00714E8B" w:rsidP="00714E8B">
      <w:pPr>
        <w:pStyle w:val="Heading1"/>
        <w:numPr>
          <w:ilvl w:val="0"/>
          <w:numId w:val="0"/>
        </w:numPr>
      </w:pPr>
      <w:r>
        <w:t>1</w:t>
      </w:r>
      <w:r>
        <w:tab/>
      </w:r>
      <w:r w:rsidRPr="00605E43">
        <w:t>Summary</w:t>
      </w:r>
    </w:p>
    <w:p w14:paraId="5754CFFC" w14:textId="77777777" w:rsidR="00714E8B" w:rsidRPr="00EE5EB0" w:rsidRDefault="00714E8B" w:rsidP="00714E8B">
      <w:pPr>
        <w:pStyle w:val="Default"/>
        <w:spacing w:afterLines="50" w:after="120"/>
        <w:jc w:val="both"/>
        <w:rPr>
          <w:sz w:val="22"/>
          <w:szCs w:val="22"/>
        </w:rPr>
      </w:pPr>
      <w:r w:rsidRPr="00EE5EB0">
        <w:rPr>
          <w:sz w:val="22"/>
          <w:szCs w:val="22"/>
        </w:rPr>
        <w:t>Work item of “Develop Guidelines on VDES resource sharing and coordination/cooperation” has been approved by the Council in 2022 for a work of DTEC, as shown in the list of IALA Committee work programme 20223-2027 with the following description:</w:t>
      </w:r>
    </w:p>
    <w:p w14:paraId="6BBBDD59" w14:textId="77777777" w:rsidR="00714E8B" w:rsidRPr="00EE5EB0" w:rsidRDefault="00714E8B" w:rsidP="00714E8B">
      <w:pPr>
        <w:pStyle w:val="Default"/>
        <w:spacing w:afterLines="50" w:after="120"/>
        <w:jc w:val="both"/>
        <w:rPr>
          <w:sz w:val="22"/>
          <w:szCs w:val="22"/>
        </w:rPr>
      </w:pPr>
      <w:r w:rsidRPr="00EE5EB0">
        <w:rPr>
          <w:sz w:val="22"/>
          <w:szCs w:val="22"/>
        </w:rPr>
        <w:t>“Develop a guideline that provides framework of VDES resource sharing and coordination / cooperation for VDES satellites providers, VDES land-stations and VDES users to realize smooth and effective VDES communications on both official and private communications.”</w:t>
      </w:r>
    </w:p>
    <w:p w14:paraId="21278144" w14:textId="77777777" w:rsidR="00714E8B" w:rsidRPr="00EE5EB0" w:rsidRDefault="00714E8B" w:rsidP="00714E8B">
      <w:pPr>
        <w:pStyle w:val="Default"/>
        <w:spacing w:afterLines="50" w:after="120"/>
        <w:jc w:val="both"/>
        <w:rPr>
          <w:sz w:val="22"/>
          <w:szCs w:val="22"/>
          <w:lang w:eastAsia="ja-JP"/>
        </w:rPr>
      </w:pPr>
      <w:r w:rsidRPr="00EE5EB0">
        <w:rPr>
          <w:sz w:val="22"/>
          <w:szCs w:val="22"/>
          <w:lang w:eastAsia="ja-JP"/>
        </w:rPr>
        <w:t>This document provides the first draft of the Guidelines.</w:t>
      </w:r>
    </w:p>
    <w:p w14:paraId="0396D0C5" w14:textId="77777777" w:rsidR="00714E8B" w:rsidRPr="007A395D" w:rsidRDefault="00714E8B" w:rsidP="00714E8B">
      <w:pPr>
        <w:pStyle w:val="Heading2"/>
        <w:numPr>
          <w:ilvl w:val="0"/>
          <w:numId w:val="0"/>
        </w:numPr>
      </w:pPr>
      <w:r>
        <w:t>2</w:t>
      </w:r>
      <w:r>
        <w:tab/>
        <w:t>RELATED DOCUMENTS</w:t>
      </w:r>
    </w:p>
    <w:p w14:paraId="4BD3B87C" w14:textId="77777777" w:rsidR="00714E8B" w:rsidRDefault="00714E8B" w:rsidP="00714E8B">
      <w:pPr>
        <w:pStyle w:val="BodyText"/>
        <w:rPr>
          <w:rFonts w:ascii="Calibri" w:hAnsi="Calibri"/>
          <w:lang w:eastAsia="ja-JP"/>
        </w:rPr>
      </w:pPr>
      <w:r>
        <w:rPr>
          <w:rFonts w:ascii="Calibri" w:hAnsi="Calibri" w:hint="eastAsia"/>
          <w:lang w:eastAsia="ja-JP"/>
        </w:rPr>
        <w:t>I</w:t>
      </w:r>
      <w:r>
        <w:rPr>
          <w:rFonts w:ascii="Calibri" w:hAnsi="Calibri"/>
          <w:lang w:eastAsia="ja-JP"/>
        </w:rPr>
        <w:t>ALA G1060</w:t>
      </w:r>
    </w:p>
    <w:p w14:paraId="38D9F3D3" w14:textId="77777777" w:rsidR="00714E8B" w:rsidRDefault="00714E8B" w:rsidP="00714E8B">
      <w:pPr>
        <w:pStyle w:val="BodyText"/>
        <w:rPr>
          <w:rFonts w:ascii="Calibri" w:hAnsi="Calibri"/>
        </w:rPr>
      </w:pPr>
      <w:r>
        <w:rPr>
          <w:rFonts w:ascii="Calibri" w:hAnsi="Calibri"/>
        </w:rPr>
        <w:t>ENAV EM1 5.1.3.1, DTEC1 4.1.3.</w:t>
      </w:r>
    </w:p>
    <w:p w14:paraId="1C6BB873" w14:textId="77777777" w:rsidR="00714E8B" w:rsidRPr="007A395D" w:rsidRDefault="00714E8B" w:rsidP="00714E8B">
      <w:pPr>
        <w:pStyle w:val="Heading1"/>
        <w:numPr>
          <w:ilvl w:val="0"/>
          <w:numId w:val="0"/>
        </w:numPr>
      </w:pPr>
      <w:r>
        <w:t>3</w:t>
      </w:r>
      <w:r>
        <w:tab/>
      </w:r>
      <w:proofErr w:type="gramStart"/>
      <w:r w:rsidRPr="007A395D">
        <w:t>Background</w:t>
      </w:r>
      <w:proofErr w:type="gramEnd"/>
    </w:p>
    <w:p w14:paraId="6B8FE299" w14:textId="77777777" w:rsidR="00714E8B" w:rsidRPr="00825C70" w:rsidRDefault="00714E8B" w:rsidP="00714E8B">
      <w:pPr>
        <w:pStyle w:val="BodyText"/>
        <w:rPr>
          <w:rFonts w:ascii="Calibri" w:hAnsi="Calibri"/>
          <w:snapToGrid w:val="0"/>
          <w:kern w:val="28"/>
          <w:lang w:val="en-US"/>
        </w:rPr>
      </w:pPr>
      <w:r w:rsidRPr="00825C70">
        <w:rPr>
          <w:rFonts w:ascii="Calibri" w:hAnsi="Calibri"/>
          <w:snapToGrid w:val="0"/>
          <w:kern w:val="28"/>
        </w:rPr>
        <w:t xml:space="preserve">WRC 2019 agreed to allocate VHF channels to VDES including for VDES satellite communications. </w:t>
      </w:r>
      <w:r w:rsidRPr="00825C70">
        <w:rPr>
          <w:rFonts w:ascii="Calibri" w:hAnsi="Calibri"/>
          <w:snapToGrid w:val="0"/>
          <w:kern w:val="28"/>
          <w:lang w:val="en-US"/>
        </w:rPr>
        <w:t xml:space="preserve">In </w:t>
      </w:r>
      <w:proofErr w:type="gramStart"/>
      <w:r w:rsidRPr="00825C70">
        <w:rPr>
          <w:rFonts w:ascii="Calibri" w:hAnsi="Calibri"/>
          <w:snapToGrid w:val="0"/>
          <w:kern w:val="28"/>
          <w:lang w:val="en-US"/>
        </w:rPr>
        <w:t>near</w:t>
      </w:r>
      <w:proofErr w:type="gramEnd"/>
      <w:r w:rsidRPr="00825C70">
        <w:rPr>
          <w:rFonts w:ascii="Calibri" w:hAnsi="Calibri"/>
          <w:snapToGrid w:val="0"/>
          <w:kern w:val="28"/>
          <w:lang w:val="en-US"/>
        </w:rPr>
        <w:t xml:space="preserve"> future, there will be available several VDES satellites and VDES land stations world-wide.</w:t>
      </w:r>
    </w:p>
    <w:p w14:paraId="09F50B16" w14:textId="77777777" w:rsidR="00714E8B" w:rsidRPr="00825C70" w:rsidRDefault="00714E8B" w:rsidP="00714E8B">
      <w:pPr>
        <w:spacing w:afterLines="50" w:after="120"/>
        <w:rPr>
          <w:rFonts w:ascii="Calibri" w:hAnsi="Calibri"/>
          <w:lang w:eastAsia="ja-JP"/>
        </w:rPr>
      </w:pPr>
      <w:r w:rsidRPr="00825C70">
        <w:rPr>
          <w:rFonts w:ascii="Calibri" w:hAnsi="Calibri"/>
          <w:lang w:eastAsia="ja-JP"/>
        </w:rPr>
        <w:t>Maritime Safety Committee (MSC) of International Maritime Organization (IMO), at its 103</w:t>
      </w:r>
      <w:r w:rsidRPr="00BB6DA3">
        <w:rPr>
          <w:rFonts w:ascii="Calibri" w:hAnsi="Calibri"/>
          <w:vertAlign w:val="superscript"/>
          <w:lang w:eastAsia="ja-JP"/>
        </w:rPr>
        <w:t>rd</w:t>
      </w:r>
      <w:r w:rsidRPr="00825C70">
        <w:rPr>
          <w:rFonts w:ascii="Calibri" w:hAnsi="Calibri"/>
          <w:lang w:eastAsia="ja-JP"/>
        </w:rPr>
        <w:t xml:space="preserve"> session (MSC103) held in May 2021 agreed a new work item for introduction of VDES into the International Convention of Safety of Life at Sea (SOLAS) and will start the actual consideration from 2023 at the Sub-Committee on Navigation, Communication, Search and Rescue of IMO for two years.  This will allow VDES as an alternative of AIS and furthermore as a communication way for maritime safety and e-navigation.</w:t>
      </w:r>
    </w:p>
    <w:p w14:paraId="18B6F614" w14:textId="77777777" w:rsidR="00714E8B" w:rsidRPr="00825C70" w:rsidRDefault="00714E8B" w:rsidP="00714E8B">
      <w:pPr>
        <w:pStyle w:val="BodyText"/>
        <w:rPr>
          <w:rFonts w:ascii="Calibri" w:hAnsi="Calibri"/>
          <w:snapToGrid w:val="0"/>
          <w:kern w:val="28"/>
          <w:lang w:val="en-US" w:eastAsia="ja-JP"/>
        </w:rPr>
      </w:pPr>
      <w:r w:rsidRPr="00825C70">
        <w:rPr>
          <w:rFonts w:ascii="Calibri" w:hAnsi="Calibri"/>
          <w:snapToGrid w:val="0"/>
          <w:kern w:val="28"/>
          <w:lang w:val="en-US" w:eastAsia="ja-JP"/>
        </w:rPr>
        <w:lastRenderedPageBreak/>
        <w:t>Maritime development of digital transformation (Maritime DX) has been started in maritime sectors (maritime transport and logistics), and standardization activities for digital data exchanges between ships and land</w:t>
      </w:r>
      <w:r>
        <w:rPr>
          <w:rFonts w:ascii="Calibri" w:hAnsi="Calibri" w:hint="eastAsia"/>
          <w:snapToGrid w:val="0"/>
          <w:kern w:val="28"/>
          <w:lang w:val="en-US" w:eastAsia="ja-JP"/>
        </w:rPr>
        <w:t>-</w:t>
      </w:r>
      <w:r w:rsidRPr="00825C70">
        <w:rPr>
          <w:rFonts w:ascii="Calibri" w:hAnsi="Calibri"/>
          <w:snapToGrid w:val="0"/>
          <w:kern w:val="28"/>
          <w:lang w:val="en-US" w:eastAsia="ja-JP"/>
        </w:rPr>
        <w:t>based station has started in the internationally, for example, at International Organization for Standardization (ISO).</w:t>
      </w:r>
    </w:p>
    <w:p w14:paraId="3E0B21C0" w14:textId="77777777" w:rsidR="00714E8B" w:rsidRPr="00825C70" w:rsidRDefault="00714E8B" w:rsidP="00714E8B">
      <w:pPr>
        <w:pStyle w:val="BodyText"/>
        <w:rPr>
          <w:rFonts w:ascii="Calibri" w:hAnsi="Calibri"/>
          <w:snapToGrid w:val="0"/>
          <w:kern w:val="28"/>
          <w:lang w:val="en-US" w:eastAsia="ja-JP"/>
        </w:rPr>
      </w:pPr>
      <w:r w:rsidRPr="00825C70">
        <w:rPr>
          <w:rFonts w:ascii="Calibri" w:hAnsi="Calibri"/>
          <w:snapToGrid w:val="0"/>
          <w:kern w:val="28"/>
          <w:lang w:val="en-US" w:eastAsia="ja-JP"/>
        </w:rPr>
        <w:t xml:space="preserve">In recent years, activities for </w:t>
      </w:r>
      <w:proofErr w:type="gramStart"/>
      <w:r w:rsidRPr="00825C70">
        <w:rPr>
          <w:rFonts w:ascii="Calibri" w:hAnsi="Calibri"/>
          <w:snapToGrid w:val="0"/>
          <w:kern w:val="28"/>
          <w:lang w:val="en-US" w:eastAsia="ja-JP"/>
        </w:rPr>
        <w:t>establishment</w:t>
      </w:r>
      <w:proofErr w:type="gramEnd"/>
      <w:r w:rsidRPr="00825C70">
        <w:rPr>
          <w:rFonts w:ascii="Calibri" w:hAnsi="Calibri"/>
          <w:snapToGrid w:val="0"/>
          <w:kern w:val="28"/>
          <w:lang w:val="en-US" w:eastAsia="ja-JP"/>
        </w:rPr>
        <w:t xml:space="preserve"> of VDES communications, that include both terrestrial and satellite communications, has started.</w:t>
      </w:r>
    </w:p>
    <w:p w14:paraId="4C1A9D57" w14:textId="77777777" w:rsidR="00714E8B" w:rsidRDefault="00714E8B" w:rsidP="00714E8B">
      <w:pPr>
        <w:pStyle w:val="BodyText"/>
        <w:rPr>
          <w:rFonts w:ascii="Calibri" w:hAnsi="Calibri"/>
          <w:snapToGrid w:val="0"/>
          <w:kern w:val="28"/>
        </w:rPr>
      </w:pPr>
      <w:r w:rsidRPr="00825C70">
        <w:rPr>
          <w:rFonts w:ascii="Calibri" w:hAnsi="Calibri"/>
          <w:snapToGrid w:val="0"/>
          <w:kern w:val="28"/>
          <w:lang w:val="en-US"/>
        </w:rPr>
        <w:t xml:space="preserve">In these circumstances, </w:t>
      </w:r>
      <w:r w:rsidRPr="00825C70">
        <w:rPr>
          <w:rFonts w:ascii="Calibri" w:hAnsi="Calibri"/>
          <w:snapToGrid w:val="0"/>
          <w:kern w:val="28"/>
        </w:rPr>
        <w:t>IALA shall lead the collaboration on VDES communication services for establishment of international cooperation and resource sharing and management on VDES terrestrial and satellite communications.</w:t>
      </w:r>
    </w:p>
    <w:p w14:paraId="2C928557" w14:textId="3F57D2C9" w:rsidR="009E0827" w:rsidRPr="00825C70" w:rsidRDefault="009E0827" w:rsidP="00714E8B">
      <w:pPr>
        <w:pStyle w:val="BodyText"/>
        <w:rPr>
          <w:rFonts w:ascii="Calibri" w:hAnsi="Calibri"/>
          <w:lang w:eastAsia="ja-JP"/>
        </w:rPr>
      </w:pPr>
      <w:r>
        <w:rPr>
          <w:rFonts w:ascii="Calibri" w:hAnsi="Calibri" w:hint="eastAsia"/>
          <w:snapToGrid w:val="0"/>
          <w:kern w:val="28"/>
          <w:lang w:eastAsia="ja-JP"/>
        </w:rPr>
        <w:t>T</w:t>
      </w:r>
      <w:r>
        <w:rPr>
          <w:rFonts w:ascii="Calibri" w:hAnsi="Calibri"/>
          <w:snapToGrid w:val="0"/>
          <w:kern w:val="28"/>
          <w:lang w:eastAsia="ja-JP"/>
        </w:rPr>
        <w:t>he development of Guidelines for VDES resource sharing and coordination/cooperation has been added as a work item of DTEC Committee for 2023-2027.</w:t>
      </w:r>
    </w:p>
    <w:p w14:paraId="2DE38EBB" w14:textId="77777777" w:rsidR="00714E8B" w:rsidRPr="007A395D" w:rsidRDefault="00714E8B" w:rsidP="00714E8B">
      <w:pPr>
        <w:pStyle w:val="Heading1"/>
        <w:numPr>
          <w:ilvl w:val="0"/>
          <w:numId w:val="0"/>
        </w:numPr>
      </w:pPr>
      <w:r>
        <w:t>4</w:t>
      </w:r>
      <w:r>
        <w:tab/>
      </w:r>
      <w:proofErr w:type="gramStart"/>
      <w:r w:rsidRPr="007A395D">
        <w:t>Discussion</w:t>
      </w:r>
      <w:proofErr w:type="gramEnd"/>
    </w:p>
    <w:p w14:paraId="2727ED0D" w14:textId="77777777" w:rsidR="00714E8B" w:rsidRDefault="00714E8B" w:rsidP="00714E8B">
      <w:pPr>
        <w:pStyle w:val="BodyText"/>
        <w:rPr>
          <w:rFonts w:ascii="Calibri" w:hAnsi="Calibri"/>
          <w:lang w:eastAsia="ja-JP"/>
        </w:rPr>
      </w:pPr>
      <w:r>
        <w:rPr>
          <w:rFonts w:ascii="Calibri" w:hAnsi="Calibri"/>
          <w:lang w:eastAsia="ja-JP"/>
        </w:rPr>
        <w:t>After DTEC1, activities on development for establishment of VDES communication systems both terrestrial and satellite VDES in some regional areas.</w:t>
      </w:r>
    </w:p>
    <w:p w14:paraId="3DB988AC" w14:textId="22BEA71A" w:rsidR="00714E8B" w:rsidRDefault="00714E8B" w:rsidP="00714E8B">
      <w:pPr>
        <w:pStyle w:val="BodyText"/>
        <w:rPr>
          <w:rFonts w:ascii="Calibri" w:hAnsi="Calibri"/>
          <w:lang w:eastAsia="ja-JP"/>
        </w:rPr>
      </w:pPr>
      <w:r>
        <w:rPr>
          <w:rFonts w:ascii="Calibri" w:hAnsi="Calibri"/>
          <w:lang w:eastAsia="ja-JP"/>
        </w:rPr>
        <w:t>International activities for establishment of VDES consortium has been on-going.</w:t>
      </w:r>
    </w:p>
    <w:p w14:paraId="16C4EA26" w14:textId="3DC7BB87" w:rsidR="00714E8B" w:rsidRDefault="00714E8B" w:rsidP="00714E8B">
      <w:pPr>
        <w:pStyle w:val="BodyText"/>
        <w:rPr>
          <w:rFonts w:ascii="Calibri" w:hAnsi="Calibri"/>
          <w:lang w:eastAsia="ja-JP"/>
        </w:rPr>
      </w:pPr>
      <w:r>
        <w:rPr>
          <w:rFonts w:ascii="Calibri" w:hAnsi="Calibri"/>
          <w:lang w:eastAsia="ja-JP"/>
        </w:rPr>
        <w:t>International Maritime Organization (IMO) has started its consideration on introduction of VDES in 1974 SOLAS Convention as amended at its Sub-Committee on Navigation, Communication, Search and Rescue (NCSR) since May 2023 and established a correspondence group on VDES, hat outcome will be considered at 11</w:t>
      </w:r>
      <w:r w:rsidRPr="00714E8B">
        <w:rPr>
          <w:rFonts w:ascii="Calibri" w:hAnsi="Calibri"/>
          <w:lang w:eastAsia="ja-JP"/>
        </w:rPr>
        <w:t>th</w:t>
      </w:r>
      <w:r>
        <w:rPr>
          <w:rFonts w:ascii="Calibri" w:hAnsi="Calibri"/>
          <w:lang w:eastAsia="ja-JP"/>
        </w:rPr>
        <w:t xml:space="preserve"> session </w:t>
      </w:r>
      <w:r>
        <w:rPr>
          <w:rFonts w:ascii="Calibri" w:hAnsi="Calibri" w:hint="eastAsia"/>
          <w:lang w:eastAsia="ja-JP"/>
        </w:rPr>
        <w:t>o</w:t>
      </w:r>
      <w:r>
        <w:rPr>
          <w:rFonts w:ascii="Calibri" w:hAnsi="Calibri"/>
          <w:lang w:eastAsia="ja-JP"/>
        </w:rPr>
        <w:t>f NCSR in June 2024. Use of VDES to be considered in IMO will be limited in use for purposes of safety of ships and marine environmental protection</w:t>
      </w:r>
      <w:r w:rsidR="00C81582">
        <w:rPr>
          <w:rFonts w:ascii="Calibri" w:hAnsi="Calibri"/>
          <w:lang w:eastAsia="ja-JP"/>
        </w:rPr>
        <w:t>, that may include ship to land (port) communications</w:t>
      </w:r>
      <w:r>
        <w:rPr>
          <w:rFonts w:ascii="Calibri" w:hAnsi="Calibri"/>
          <w:lang w:eastAsia="ja-JP"/>
        </w:rPr>
        <w:t>.</w:t>
      </w:r>
    </w:p>
    <w:p w14:paraId="34E8D6A5" w14:textId="2169E550" w:rsidR="00C81582" w:rsidRDefault="00C81582" w:rsidP="00714E8B">
      <w:pPr>
        <w:pStyle w:val="BodyText"/>
        <w:rPr>
          <w:rFonts w:ascii="Calibri" w:hAnsi="Calibri"/>
          <w:lang w:eastAsia="ja-JP"/>
        </w:rPr>
      </w:pPr>
      <w:r>
        <w:rPr>
          <w:rFonts w:ascii="Calibri" w:hAnsi="Calibri"/>
          <w:lang w:eastAsia="ja-JP"/>
        </w:rPr>
        <w:t>There is an increasing demand of ship-land (company) communication for monitor and control of the ships</w:t>
      </w:r>
      <w:r w:rsidR="00B01B75">
        <w:rPr>
          <w:rFonts w:ascii="Calibri" w:hAnsi="Calibri"/>
          <w:lang w:eastAsia="ja-JP"/>
        </w:rPr>
        <w:t xml:space="preserve"> from land-based stations (company offices/control stations)</w:t>
      </w:r>
      <w:r>
        <w:rPr>
          <w:rFonts w:ascii="Calibri" w:hAnsi="Calibri"/>
          <w:lang w:eastAsia="ja-JP"/>
        </w:rPr>
        <w:t>, VDES is one of the expected communication tools for this purpose</w:t>
      </w:r>
      <w:r w:rsidR="00B01B75">
        <w:rPr>
          <w:rFonts w:ascii="Calibri" w:hAnsi="Calibri"/>
          <w:lang w:eastAsia="ja-JP"/>
        </w:rPr>
        <w:t>.</w:t>
      </w:r>
    </w:p>
    <w:p w14:paraId="0ABA8FC7" w14:textId="2487871B" w:rsidR="00714E8B" w:rsidRPr="00714E8B" w:rsidRDefault="00C81582" w:rsidP="00714E8B">
      <w:pPr>
        <w:pStyle w:val="BodyText"/>
        <w:rPr>
          <w:rFonts w:ascii="Calibri" w:hAnsi="Calibri"/>
          <w:lang w:eastAsia="ja-JP"/>
        </w:rPr>
      </w:pPr>
      <w:r>
        <w:rPr>
          <w:rFonts w:ascii="Calibri" w:hAnsi="Calibri"/>
          <w:lang w:eastAsia="ja-JP"/>
        </w:rPr>
        <w:t xml:space="preserve">In the above use </w:t>
      </w:r>
      <w:proofErr w:type="gramStart"/>
      <w:r>
        <w:rPr>
          <w:rFonts w:ascii="Calibri" w:hAnsi="Calibri"/>
          <w:lang w:eastAsia="ja-JP"/>
        </w:rPr>
        <w:t xml:space="preserve">cases,  </w:t>
      </w:r>
      <w:r w:rsidR="00B01B75">
        <w:rPr>
          <w:rFonts w:ascii="Calibri" w:hAnsi="Calibri"/>
          <w:lang w:eastAsia="ja-JP"/>
        </w:rPr>
        <w:t>long</w:t>
      </w:r>
      <w:proofErr w:type="gramEnd"/>
      <w:r w:rsidR="00B01B75">
        <w:rPr>
          <w:rFonts w:ascii="Calibri" w:hAnsi="Calibri"/>
          <w:lang w:eastAsia="ja-JP"/>
        </w:rPr>
        <w:t xml:space="preserve">-distance communication between ships and land-based stations will become necessary. Therefore, VDES resource sharing and cooperation will be beneficial.  </w:t>
      </w:r>
    </w:p>
    <w:p w14:paraId="0DE760A5" w14:textId="158DAE7A" w:rsidR="00714E8B" w:rsidRPr="00EE5EB0" w:rsidRDefault="00714E8B" w:rsidP="00714E8B">
      <w:pPr>
        <w:pStyle w:val="BodyText"/>
        <w:rPr>
          <w:rFonts w:ascii="Calibri" w:hAnsi="Calibri"/>
        </w:rPr>
      </w:pPr>
      <w:r w:rsidRPr="00EE5EB0">
        <w:rPr>
          <w:rFonts w:ascii="Calibri" w:hAnsi="Calibri"/>
        </w:rPr>
        <w:t xml:space="preserve">Annex of this document provides the </w:t>
      </w:r>
      <w:r>
        <w:rPr>
          <w:rFonts w:ascii="Calibri" w:hAnsi="Calibri"/>
        </w:rPr>
        <w:t>second</w:t>
      </w:r>
      <w:r w:rsidRPr="00EE5EB0">
        <w:rPr>
          <w:rFonts w:ascii="Calibri" w:hAnsi="Calibri"/>
        </w:rPr>
        <w:t xml:space="preserve"> draft of Guidelines on VDES resource sharing and coordination/cooperation</w:t>
      </w:r>
      <w:r>
        <w:rPr>
          <w:rFonts w:ascii="Calibri" w:hAnsi="Calibri"/>
        </w:rPr>
        <w:t xml:space="preserve"> for the consideration of the DTEC Committee</w:t>
      </w:r>
      <w:r w:rsidR="001D100C">
        <w:rPr>
          <w:rFonts w:ascii="Calibri" w:hAnsi="Calibri"/>
        </w:rPr>
        <w:t>.</w:t>
      </w:r>
    </w:p>
    <w:p w14:paraId="00736313" w14:textId="77777777" w:rsidR="00714E8B" w:rsidRPr="007A395D" w:rsidRDefault="00714E8B" w:rsidP="00714E8B">
      <w:pPr>
        <w:pStyle w:val="Heading1"/>
        <w:numPr>
          <w:ilvl w:val="0"/>
          <w:numId w:val="0"/>
        </w:numPr>
      </w:pPr>
      <w:r>
        <w:t>5</w:t>
      </w:r>
      <w:r>
        <w:tab/>
      </w:r>
      <w:r w:rsidRPr="007A395D">
        <w:t>Action requested of the Committee</w:t>
      </w:r>
    </w:p>
    <w:p w14:paraId="65AC8E2A" w14:textId="77777777" w:rsidR="00714E8B" w:rsidRPr="007A395D" w:rsidRDefault="00714E8B" w:rsidP="00714E8B">
      <w:pPr>
        <w:pStyle w:val="BodyText"/>
        <w:rPr>
          <w:rFonts w:ascii="Calibri" w:hAnsi="Calibri"/>
        </w:rPr>
      </w:pPr>
      <w:r w:rsidRPr="007A395D">
        <w:rPr>
          <w:rFonts w:ascii="Calibri" w:hAnsi="Calibri"/>
        </w:rPr>
        <w:t>The Committee is requested to</w:t>
      </w:r>
      <w:r>
        <w:rPr>
          <w:rFonts w:ascii="Calibri" w:hAnsi="Calibri"/>
        </w:rPr>
        <w:t xml:space="preserve"> consider the annex of this document which provides the basic idea and concept of VDES resource sharing and coordination/cooperation, and</w:t>
      </w:r>
    </w:p>
    <w:p w14:paraId="27D6DF4A" w14:textId="7F0E1DD6" w:rsidR="00714E8B" w:rsidRPr="007A395D" w:rsidRDefault="00714E8B" w:rsidP="00714E8B">
      <w:pPr>
        <w:pStyle w:val="List1"/>
        <w:numPr>
          <w:ilvl w:val="0"/>
          <w:numId w:val="39"/>
        </w:numPr>
        <w:rPr>
          <w:rFonts w:ascii="Calibri" w:hAnsi="Calibri"/>
        </w:rPr>
      </w:pPr>
      <w:r>
        <w:rPr>
          <w:rFonts w:ascii="Calibri" w:hAnsi="Calibri"/>
        </w:rPr>
        <w:t>continue the task group to develop the guidelines with the coordinator of Japan (Mr. Koichi Yoshida, OPRI Japan; yoshida@rime.jp) for further development of the guidelines; and</w:t>
      </w:r>
    </w:p>
    <w:p w14:paraId="7940ECC0" w14:textId="05530211" w:rsidR="00714E8B" w:rsidRPr="007A395D" w:rsidRDefault="00C81582" w:rsidP="00714E8B">
      <w:pPr>
        <w:pStyle w:val="List1"/>
        <w:rPr>
          <w:rFonts w:ascii="Calibri" w:hAnsi="Calibri"/>
        </w:rPr>
      </w:pPr>
      <w:r>
        <w:rPr>
          <w:rFonts w:ascii="Calibri" w:hAnsi="Calibri"/>
        </w:rPr>
        <w:t>t</w:t>
      </w:r>
      <w:r w:rsidR="00714E8B">
        <w:rPr>
          <w:rFonts w:ascii="Calibri" w:hAnsi="Calibri"/>
        </w:rPr>
        <w:t>ake actions as appropriate.</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2471C8">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2192BB13" w14:textId="77777777" w:rsidR="00714E8B" w:rsidRDefault="00714E8B" w:rsidP="00714E8B">
      <w:pPr>
        <w:pStyle w:val="List1"/>
        <w:numPr>
          <w:ilvl w:val="0"/>
          <w:numId w:val="0"/>
        </w:numPr>
        <w:ind w:left="567" w:hanging="567"/>
        <w:jc w:val="center"/>
        <w:rPr>
          <w:rFonts w:ascii="Calibri" w:hAnsi="Calibri"/>
        </w:rPr>
      </w:pPr>
      <w:r>
        <w:rPr>
          <w:rFonts w:ascii="Calibri" w:hAnsi="Calibri" w:hint="eastAsia"/>
        </w:rPr>
        <w:lastRenderedPageBreak/>
        <w:t>A</w:t>
      </w:r>
      <w:r>
        <w:rPr>
          <w:rFonts w:ascii="Calibri" w:hAnsi="Calibri"/>
        </w:rPr>
        <w:t>NNEX</w:t>
      </w:r>
    </w:p>
    <w:p w14:paraId="151F9395" w14:textId="77777777" w:rsidR="00714E8B" w:rsidRDefault="00714E8B" w:rsidP="00714E8B">
      <w:pPr>
        <w:pStyle w:val="List1"/>
        <w:numPr>
          <w:ilvl w:val="0"/>
          <w:numId w:val="0"/>
        </w:numPr>
        <w:ind w:left="567" w:hanging="567"/>
        <w:rPr>
          <w:rFonts w:ascii="Calibri" w:hAnsi="Calibri"/>
        </w:rPr>
      </w:pPr>
    </w:p>
    <w:p w14:paraId="776D8023" w14:textId="77777777" w:rsidR="00714E8B" w:rsidRDefault="00714E8B" w:rsidP="00714E8B">
      <w:pPr>
        <w:jc w:val="center"/>
        <w:rPr>
          <w:rFonts w:ascii="Calibri" w:hAnsi="Calibri"/>
          <w:sz w:val="28"/>
          <w:szCs w:val="28"/>
        </w:rPr>
      </w:pPr>
      <w:r w:rsidRPr="00E616F7">
        <w:rPr>
          <w:rFonts w:ascii="Calibri" w:hAnsi="Calibri"/>
          <w:sz w:val="28"/>
          <w:szCs w:val="28"/>
        </w:rPr>
        <w:t>Preliminary draft</w:t>
      </w:r>
    </w:p>
    <w:p w14:paraId="3ED9A3B8" w14:textId="77777777" w:rsidR="00714E8B" w:rsidRDefault="00714E8B" w:rsidP="00714E8B">
      <w:pPr>
        <w:jc w:val="center"/>
        <w:rPr>
          <w:rFonts w:ascii="Calibri" w:hAnsi="Calibri"/>
          <w:sz w:val="28"/>
          <w:szCs w:val="28"/>
        </w:rPr>
      </w:pPr>
      <w:r w:rsidRPr="00E616F7">
        <w:rPr>
          <w:rFonts w:ascii="Calibri" w:hAnsi="Calibri"/>
          <w:sz w:val="28"/>
          <w:szCs w:val="28"/>
        </w:rPr>
        <w:t>Guidelines for VDES Resource sharing coordination and cooperation</w:t>
      </w:r>
    </w:p>
    <w:p w14:paraId="3E6A9DFD" w14:textId="77777777" w:rsidR="00714E8B" w:rsidRDefault="00714E8B" w:rsidP="00714E8B">
      <w:pPr>
        <w:jc w:val="center"/>
        <w:rPr>
          <w:rFonts w:ascii="Calibri" w:hAnsi="Calibri"/>
          <w:sz w:val="28"/>
          <w:szCs w:val="28"/>
        </w:rPr>
      </w:pPr>
    </w:p>
    <w:p w14:paraId="1B3BCC14" w14:textId="4106B101" w:rsidR="00714E8B" w:rsidRPr="00E616F7" w:rsidRDefault="00714E8B" w:rsidP="00714E8B">
      <w:pPr>
        <w:jc w:val="right"/>
        <w:rPr>
          <w:rFonts w:ascii="Calibri" w:hAnsi="Calibri"/>
        </w:rPr>
      </w:pPr>
      <w:r>
        <w:rPr>
          <w:rFonts w:ascii="Calibri" w:hAnsi="Calibri"/>
        </w:rPr>
        <w:t>Draft0</w:t>
      </w:r>
      <w:r w:rsidR="00301930">
        <w:rPr>
          <w:rFonts w:ascii="Calibri" w:hAnsi="Calibri"/>
        </w:rPr>
        <w:t>2</w:t>
      </w:r>
      <w:r>
        <w:rPr>
          <w:rFonts w:ascii="Calibri" w:hAnsi="Calibri"/>
        </w:rPr>
        <w:t>:</w:t>
      </w:r>
      <w:r>
        <w:rPr>
          <w:rFonts w:ascii="Calibri" w:hAnsi="Calibri" w:hint="cs"/>
        </w:rPr>
        <w:t>2</w:t>
      </w:r>
      <w:r>
        <w:rPr>
          <w:rFonts w:ascii="Calibri" w:hAnsi="Calibri"/>
        </w:rPr>
        <w:t>02</w:t>
      </w:r>
      <w:r w:rsidR="00301930">
        <w:rPr>
          <w:rFonts w:ascii="Calibri" w:hAnsi="Calibri"/>
        </w:rPr>
        <w:t>4</w:t>
      </w:r>
      <w:r>
        <w:rPr>
          <w:rFonts w:ascii="Calibri" w:hAnsi="Calibri"/>
        </w:rPr>
        <w:t>-0</w:t>
      </w:r>
      <w:r w:rsidR="00301930">
        <w:rPr>
          <w:rFonts w:ascii="Calibri" w:hAnsi="Calibri"/>
        </w:rPr>
        <w:t>2</w:t>
      </w:r>
    </w:p>
    <w:p w14:paraId="6010D496" w14:textId="77777777" w:rsidR="00714E8B" w:rsidRDefault="00714E8B" w:rsidP="00714E8B">
      <w:pPr>
        <w:pStyle w:val="Heading1"/>
        <w:numPr>
          <w:ilvl w:val="0"/>
          <w:numId w:val="0"/>
        </w:numPr>
      </w:pPr>
      <w:r>
        <w:rPr>
          <w:lang w:val="en-US"/>
        </w:rPr>
        <w:t>1</w:t>
      </w:r>
      <w:r>
        <w:rPr>
          <w:lang w:val="en-US"/>
        </w:rPr>
        <w:tab/>
        <w:t>BACKGROUND</w:t>
      </w:r>
    </w:p>
    <w:p w14:paraId="00B8569D" w14:textId="77777777" w:rsidR="00714E8B" w:rsidRDefault="00714E8B" w:rsidP="00714E8B">
      <w:pPr>
        <w:pStyle w:val="BodyText"/>
        <w:rPr>
          <w:rFonts w:ascii="Calibri" w:hAnsi="Calibri"/>
          <w:lang w:val="en-US" w:eastAsia="ja-JP"/>
        </w:rPr>
      </w:pPr>
      <w:r>
        <w:rPr>
          <w:rFonts w:ascii="Calibri" w:hAnsi="Calibri"/>
          <w:lang w:val="en-US" w:eastAsia="zh-CN"/>
        </w:rPr>
        <w:t xml:space="preserve">VDES communication </w:t>
      </w:r>
      <w:r>
        <w:rPr>
          <w:rFonts w:ascii="Calibri" w:hAnsi="Calibri" w:hint="eastAsia"/>
          <w:lang w:val="en-US" w:eastAsia="zh-CN"/>
        </w:rPr>
        <w:t>sh</w:t>
      </w:r>
      <w:r>
        <w:rPr>
          <w:rFonts w:ascii="Calibri" w:hAnsi="Calibri"/>
          <w:lang w:val="en-US" w:eastAsia="zh-CN"/>
        </w:rPr>
        <w:t xml:space="preserve">all follow ITU-R M.2092-1. IALA G1117 provides many possible usages of VDES. Under these circumstances, </w:t>
      </w:r>
      <w:r>
        <w:rPr>
          <w:rFonts w:ascii="Calibri" w:hAnsi="Calibri"/>
          <w:lang w:val="en-US" w:eastAsia="ja-JP"/>
        </w:rPr>
        <w:t>it would be beneficial to share and coordinate VDES resources (</w:t>
      </w:r>
      <w:r>
        <w:rPr>
          <w:rFonts w:ascii="Calibri" w:hAnsi="Calibri"/>
          <w:lang w:val="en-US" w:eastAsia="zh-CN"/>
        </w:rPr>
        <w:t xml:space="preserve">land-based stions, satellite stations) </w:t>
      </w:r>
      <w:r>
        <w:rPr>
          <w:rFonts w:ascii="Calibri" w:hAnsi="Calibri"/>
          <w:lang w:val="en-US" w:eastAsia="ja-JP"/>
        </w:rPr>
        <w:t xml:space="preserve">In order to realize the usages of VDES. </w:t>
      </w:r>
    </w:p>
    <w:p w14:paraId="3ADF6987" w14:textId="77777777" w:rsidR="00714E8B" w:rsidRPr="00BB6DA3" w:rsidRDefault="00714E8B" w:rsidP="00714E8B">
      <w:pPr>
        <w:pStyle w:val="BodyText"/>
        <w:rPr>
          <w:rFonts w:ascii="Calibri" w:hAnsi="Calibri"/>
        </w:rPr>
      </w:pPr>
      <w:r w:rsidRPr="00BB6DA3">
        <w:rPr>
          <w:rFonts w:ascii="Calibri" w:hAnsi="Calibri"/>
          <w:lang w:val="en-US"/>
        </w:rPr>
        <w:t>The distance of direct communication of VDES is limited due to the characteristic of VHF radio-communication.</w:t>
      </w:r>
      <w:r>
        <w:rPr>
          <w:rFonts w:ascii="Calibri" w:hAnsi="Calibri"/>
          <w:lang w:val="en-US"/>
        </w:rPr>
        <w:t xml:space="preserve"> Development of </w:t>
      </w:r>
      <w:r w:rsidRPr="00BB6DA3">
        <w:rPr>
          <w:rFonts w:ascii="Calibri" w:hAnsi="Calibri"/>
        </w:rPr>
        <w:t xml:space="preserve">VDES systems (ship stations, land stations, satellites) have been started </w:t>
      </w:r>
      <w:r>
        <w:rPr>
          <w:rFonts w:ascii="Calibri" w:hAnsi="Calibri"/>
        </w:rPr>
        <w:t xml:space="preserve">by different developers for </w:t>
      </w:r>
      <w:r w:rsidRPr="00BB6DA3">
        <w:rPr>
          <w:rFonts w:ascii="Calibri" w:hAnsi="Calibri"/>
        </w:rPr>
        <w:t>various use cases.</w:t>
      </w:r>
      <w:r>
        <w:rPr>
          <w:rFonts w:ascii="Calibri" w:hAnsi="Calibri"/>
        </w:rPr>
        <w:t xml:space="preserve"> </w:t>
      </w:r>
      <w:proofErr w:type="gramStart"/>
      <w:r w:rsidRPr="0051028D">
        <w:rPr>
          <w:rFonts w:ascii="Calibri" w:hAnsi="Calibri"/>
        </w:rPr>
        <w:t>In order to</w:t>
      </w:r>
      <w:proofErr w:type="gramEnd"/>
      <w:r w:rsidRPr="0051028D">
        <w:rPr>
          <w:rFonts w:ascii="Calibri" w:hAnsi="Calibri"/>
        </w:rPr>
        <w:t xml:space="preserve"> realize such use cases and extend the communication distance and capability, cooperation and coordination among VDES systems is anticipated.  </w:t>
      </w:r>
    </w:p>
    <w:p w14:paraId="27E02521" w14:textId="77777777" w:rsidR="00714E8B" w:rsidRDefault="00714E8B" w:rsidP="00714E8B">
      <w:pPr>
        <w:pStyle w:val="BodyText"/>
        <w:rPr>
          <w:rFonts w:ascii="Calibri" w:hAnsi="Calibri"/>
        </w:rPr>
      </w:pPr>
      <w:r>
        <w:rPr>
          <w:rFonts w:ascii="Calibri" w:hAnsi="Calibri"/>
        </w:rPr>
        <w:t xml:space="preserve">IALA initiated a new task “Develop </w:t>
      </w:r>
      <w:r>
        <w:rPr>
          <w:rFonts w:ascii="Calibri" w:eastAsia="SimSun" w:hAnsi="Calibri" w:hint="eastAsia"/>
          <w:lang w:val="en-US" w:eastAsia="zh-CN"/>
        </w:rPr>
        <w:t>a</w:t>
      </w:r>
      <w:r>
        <w:rPr>
          <w:rFonts w:ascii="Calibri" w:hAnsi="Calibri"/>
        </w:rPr>
        <w:t xml:space="preserve"> Guideline for VDES resource sharing and coordination/cooperation” </w:t>
      </w:r>
      <w:r w:rsidRPr="00540643">
        <w:rPr>
          <w:rFonts w:ascii="Calibri" w:hAnsi="Calibri"/>
        </w:rPr>
        <w:t>proposed by Japan in 202</w:t>
      </w:r>
      <w:r w:rsidRPr="00540643">
        <w:rPr>
          <w:rFonts w:ascii="Calibri" w:eastAsia="SimSun" w:hAnsi="Calibri"/>
          <w:lang w:val="en-US" w:eastAsia="zh-CN"/>
        </w:rPr>
        <w:t>1</w:t>
      </w:r>
      <w:r w:rsidRPr="00540643">
        <w:rPr>
          <w:rFonts w:ascii="Calibri" w:hAnsi="Calibri"/>
        </w:rPr>
        <w:t>. The objective of the task is to develop a guideline that provides framework of VDES resource sharing and coordination / cooperation for VDES satellites providers, VDES land-stations and VDES users to realize smooth and effective VDES communications on both official and private communications.</w:t>
      </w:r>
    </w:p>
    <w:p w14:paraId="5CFD340F" w14:textId="77777777" w:rsidR="00714E8B" w:rsidRDefault="00714E8B" w:rsidP="00714E8B">
      <w:pPr>
        <w:pStyle w:val="Heading1"/>
        <w:numPr>
          <w:ilvl w:val="0"/>
          <w:numId w:val="0"/>
        </w:numPr>
      </w:pPr>
      <w:r>
        <w:t>2</w:t>
      </w:r>
      <w:r>
        <w:tab/>
        <w:t>Purpose of the document</w:t>
      </w:r>
    </w:p>
    <w:p w14:paraId="78C311D1" w14:textId="77777777" w:rsidR="00714E8B" w:rsidRDefault="00714E8B" w:rsidP="00714E8B">
      <w:pPr>
        <w:pStyle w:val="BodyText"/>
        <w:rPr>
          <w:rFonts w:ascii="Calibri" w:hAnsi="Calibri"/>
        </w:rPr>
      </w:pPr>
      <w:r>
        <w:rPr>
          <w:rFonts w:ascii="Calibri" w:hAnsi="Calibri"/>
          <w:lang w:val="en-US" w:eastAsia="zh-CN"/>
        </w:rPr>
        <w:t>This document provides guidelines on methodology of VDES resource</w:t>
      </w:r>
      <w:r>
        <w:rPr>
          <w:rFonts w:ascii="Calibri" w:hAnsi="Calibri" w:hint="eastAsia"/>
          <w:lang w:val="en-US" w:eastAsia="zh-CN"/>
        </w:rPr>
        <w:t xml:space="preserve"> </w:t>
      </w:r>
      <w:r>
        <w:rPr>
          <w:rFonts w:ascii="Calibri" w:hAnsi="Calibri"/>
          <w:lang w:val="en-US" w:eastAsia="zh-CN"/>
        </w:rPr>
        <w:t xml:space="preserve">sharing, </w:t>
      </w:r>
      <w:proofErr w:type="gramStart"/>
      <w:r>
        <w:rPr>
          <w:rFonts w:ascii="Calibri" w:hAnsi="Calibri"/>
          <w:lang w:val="en-US" w:eastAsia="zh-CN"/>
        </w:rPr>
        <w:t>coordination</w:t>
      </w:r>
      <w:proofErr w:type="gramEnd"/>
      <w:r>
        <w:rPr>
          <w:rFonts w:ascii="Calibri" w:hAnsi="Calibri"/>
          <w:lang w:val="en-US" w:eastAsia="zh-CN"/>
        </w:rPr>
        <w:t xml:space="preserve"> and cooperation to those who wish to join such international activities as voluntary basis. This document does not provide regulatory or obligatory framework on </w:t>
      </w:r>
      <w:proofErr w:type="gramStart"/>
      <w:r>
        <w:rPr>
          <w:rFonts w:ascii="Calibri" w:hAnsi="Calibri"/>
          <w:lang w:val="en-US" w:eastAsia="zh-CN"/>
        </w:rPr>
        <w:t>operation</w:t>
      </w:r>
      <w:proofErr w:type="gramEnd"/>
      <w:r>
        <w:rPr>
          <w:rFonts w:ascii="Calibri" w:hAnsi="Calibri"/>
          <w:lang w:val="en-US" w:eastAsia="zh-CN"/>
        </w:rPr>
        <w:t xml:space="preserve"> of VDES.</w:t>
      </w:r>
    </w:p>
    <w:p w14:paraId="6E8F6E1E" w14:textId="77777777" w:rsidR="00714E8B" w:rsidRDefault="00714E8B" w:rsidP="00714E8B">
      <w:pPr>
        <w:pStyle w:val="Heading1"/>
        <w:numPr>
          <w:ilvl w:val="0"/>
          <w:numId w:val="0"/>
        </w:numPr>
      </w:pPr>
      <w:r>
        <w:t>3</w:t>
      </w:r>
      <w:r>
        <w:tab/>
        <w:t>Related documents</w:t>
      </w:r>
    </w:p>
    <w:p w14:paraId="0F806405" w14:textId="77777777" w:rsidR="00714E8B" w:rsidRDefault="00714E8B" w:rsidP="00714E8B">
      <w:pPr>
        <w:pStyle w:val="References"/>
        <w:numPr>
          <w:ilvl w:val="0"/>
          <w:numId w:val="45"/>
        </w:numPr>
        <w:tabs>
          <w:tab w:val="clear" w:pos="567"/>
          <w:tab w:val="left" w:pos="0"/>
        </w:tabs>
        <w:spacing w:line="216" w:lineRule="atLeast"/>
        <w:rPr>
          <w:rFonts w:ascii="Calibri" w:hAnsi="Calibri"/>
          <w:i/>
          <w:iCs/>
          <w:szCs w:val="22"/>
          <w:lang w:val="en-US" w:eastAsia="zh-CN"/>
        </w:rPr>
      </w:pPr>
      <w:r>
        <w:rPr>
          <w:rFonts w:ascii="Calibri" w:hAnsi="Calibri" w:hint="eastAsia"/>
          <w:szCs w:val="22"/>
          <w:lang w:val="en-US" w:eastAsia="zh-CN"/>
        </w:rPr>
        <w:t xml:space="preserve">ITU-R M.2092-1, </w:t>
      </w:r>
      <w:r>
        <w:rPr>
          <w:rFonts w:ascii="Calibri" w:hAnsi="Calibri" w:hint="eastAsia"/>
          <w:i/>
          <w:iCs/>
          <w:szCs w:val="22"/>
          <w:lang w:val="en-US" w:eastAsia="zh-CN"/>
        </w:rPr>
        <w:t>Technical characteristics for a VHF data exchange system in the VHF maritime mobile band, February 2022</w:t>
      </w:r>
    </w:p>
    <w:p w14:paraId="4B89D5AE" w14:textId="77777777" w:rsidR="00714E8B" w:rsidRDefault="00714E8B" w:rsidP="00714E8B">
      <w:pPr>
        <w:pStyle w:val="References"/>
        <w:numPr>
          <w:ilvl w:val="0"/>
          <w:numId w:val="45"/>
        </w:numPr>
        <w:tabs>
          <w:tab w:val="clear" w:pos="567"/>
          <w:tab w:val="left" w:pos="0"/>
        </w:tabs>
        <w:spacing w:line="340" w:lineRule="exact"/>
        <w:rPr>
          <w:rFonts w:ascii="Calibri" w:hAnsi="Calibri"/>
          <w:szCs w:val="22"/>
          <w:lang w:val="en-US" w:eastAsia="zh-CN"/>
        </w:rPr>
      </w:pPr>
      <w:r>
        <w:rPr>
          <w:rFonts w:ascii="Calibri" w:hAnsi="Calibri" w:hint="eastAsia"/>
          <w:szCs w:val="22"/>
          <w:lang w:val="en-US" w:eastAsia="zh-CN"/>
        </w:rPr>
        <w:t xml:space="preserve">IALA G1117, </w:t>
      </w:r>
      <w:r>
        <w:rPr>
          <w:rFonts w:ascii="Calibri" w:hAnsi="Calibri" w:hint="eastAsia"/>
          <w:i/>
          <w:iCs/>
          <w:szCs w:val="22"/>
          <w:lang w:val="en-US" w:eastAsia="zh-CN"/>
        </w:rPr>
        <w:t>VHF Data Exchange System</w:t>
      </w:r>
      <w:r>
        <w:rPr>
          <w:rFonts w:ascii="Calibri" w:hAnsi="Calibri"/>
          <w:i/>
          <w:iCs/>
          <w:szCs w:val="22"/>
          <w:lang w:val="en-US" w:eastAsia="zh-CN"/>
        </w:rPr>
        <w:t xml:space="preserve"> </w:t>
      </w:r>
      <w:r>
        <w:rPr>
          <w:rFonts w:ascii="Calibri" w:hAnsi="Calibri" w:hint="eastAsia"/>
          <w:i/>
          <w:iCs/>
          <w:szCs w:val="22"/>
          <w:lang w:val="en-US" w:eastAsia="zh-CN"/>
        </w:rPr>
        <w:t>(VDES) Overview, December 2022</w:t>
      </w:r>
    </w:p>
    <w:p w14:paraId="01D74117" w14:textId="77777777" w:rsidR="00714E8B" w:rsidRDefault="00714E8B" w:rsidP="00714E8B">
      <w:pPr>
        <w:pStyle w:val="Heading1"/>
        <w:numPr>
          <w:ilvl w:val="0"/>
          <w:numId w:val="0"/>
        </w:numPr>
        <w:rPr>
          <w:lang w:eastAsia="ja-JP"/>
        </w:rPr>
      </w:pPr>
      <w:r>
        <w:rPr>
          <w:lang w:eastAsia="ja-JP"/>
        </w:rPr>
        <w:t>4</w:t>
      </w:r>
      <w:r>
        <w:rPr>
          <w:lang w:eastAsia="ja-JP"/>
        </w:rPr>
        <w:tab/>
        <w:t>Definitions</w:t>
      </w:r>
    </w:p>
    <w:p w14:paraId="39E8D0C5" w14:textId="77777777" w:rsidR="00714E8B" w:rsidRDefault="00714E8B" w:rsidP="00714E8B">
      <w:pPr>
        <w:pStyle w:val="BodyText"/>
        <w:rPr>
          <w:rFonts w:ascii="Calibri" w:hAnsi="Calibri"/>
          <w:lang w:eastAsia="ja-JP"/>
        </w:rPr>
      </w:pPr>
      <w:proofErr w:type="gramStart"/>
      <w:r>
        <w:rPr>
          <w:rFonts w:ascii="Calibri" w:hAnsi="Calibri"/>
          <w:lang w:eastAsia="ja-JP"/>
        </w:rPr>
        <w:t>For the purpose of</w:t>
      </w:r>
      <w:proofErr w:type="gramEnd"/>
      <w:r>
        <w:rPr>
          <w:rFonts w:ascii="Calibri" w:hAnsi="Calibri"/>
          <w:lang w:eastAsia="ja-JP"/>
        </w:rPr>
        <w:t xml:space="preserve"> this guidelines, definitions in ITU-R M2092-1 and IALA G1117 and following apply:</w:t>
      </w:r>
    </w:p>
    <w:p w14:paraId="339DDF00" w14:textId="77777777" w:rsidR="00714E8B" w:rsidRDefault="00714E8B" w:rsidP="00714E8B">
      <w:pPr>
        <w:pStyle w:val="BodyText"/>
        <w:rPr>
          <w:rFonts w:ascii="Calibri" w:hAnsi="Calibri"/>
          <w:lang w:eastAsia="ja-JP"/>
        </w:rPr>
      </w:pPr>
      <w:r>
        <w:rPr>
          <w:rFonts w:ascii="Calibri" w:hAnsi="Calibri" w:hint="eastAsia"/>
          <w:lang w:eastAsia="ja-JP"/>
        </w:rPr>
        <w:t>(</w:t>
      </w:r>
      <w:r>
        <w:rPr>
          <w:rFonts w:ascii="Calibri" w:hAnsi="Calibri"/>
          <w:lang w:eastAsia="ja-JP"/>
        </w:rPr>
        <w:t>to be developed while developing the guidelines)</w:t>
      </w:r>
    </w:p>
    <w:p w14:paraId="4A80CDC7" w14:textId="0D84CAB6" w:rsidR="00714E8B" w:rsidRDefault="00DA1499" w:rsidP="00714E8B">
      <w:pPr>
        <w:pStyle w:val="BodyText"/>
        <w:rPr>
          <w:rFonts w:ascii="Calibri" w:hAnsi="Calibri"/>
          <w:lang w:eastAsia="ja-JP"/>
        </w:rPr>
      </w:pPr>
      <w:r>
        <w:rPr>
          <w:rFonts w:ascii="Calibri" w:hAnsi="Calibri"/>
          <w:lang w:eastAsia="ja-JP"/>
        </w:rPr>
        <w:t>[</w:t>
      </w:r>
      <w:r w:rsidR="00714E8B">
        <w:rPr>
          <w:rFonts w:ascii="Calibri" w:hAnsi="Calibri" w:hint="eastAsia"/>
          <w:lang w:eastAsia="ja-JP"/>
        </w:rPr>
        <w:t>r</w:t>
      </w:r>
      <w:r w:rsidR="00714E8B">
        <w:rPr>
          <w:rFonts w:ascii="Calibri" w:hAnsi="Calibri"/>
          <w:lang w:eastAsia="ja-JP"/>
        </w:rPr>
        <w:t>esource</w:t>
      </w:r>
      <w:r>
        <w:rPr>
          <w:rFonts w:ascii="Calibri" w:hAnsi="Calibri"/>
          <w:lang w:eastAsia="ja-JP"/>
        </w:rPr>
        <w:t>]</w:t>
      </w:r>
    </w:p>
    <w:p w14:paraId="4A632FC6" w14:textId="37C81EAD" w:rsidR="00714E8B" w:rsidRDefault="00DA1499" w:rsidP="00714E8B">
      <w:pPr>
        <w:pStyle w:val="BodyText"/>
        <w:rPr>
          <w:rFonts w:ascii="Calibri" w:hAnsi="Calibri"/>
          <w:lang w:eastAsia="ja-JP"/>
        </w:rPr>
      </w:pPr>
      <w:r>
        <w:rPr>
          <w:rFonts w:ascii="Calibri" w:hAnsi="Calibri"/>
          <w:lang w:eastAsia="ja-JP"/>
        </w:rPr>
        <w:t>[p</w:t>
      </w:r>
      <w:r w:rsidR="00714E8B">
        <w:rPr>
          <w:rFonts w:ascii="Calibri" w:hAnsi="Calibri"/>
          <w:lang w:eastAsia="ja-JP"/>
        </w:rPr>
        <w:t>articipants</w:t>
      </w:r>
      <w:r>
        <w:rPr>
          <w:rFonts w:ascii="Calibri" w:hAnsi="Calibri"/>
          <w:lang w:eastAsia="ja-JP"/>
        </w:rPr>
        <w:t>]</w:t>
      </w:r>
    </w:p>
    <w:p w14:paraId="5A2C88A8" w14:textId="77777777" w:rsidR="00714E8B" w:rsidRPr="00F7367D" w:rsidRDefault="00714E8B" w:rsidP="00714E8B">
      <w:pPr>
        <w:pStyle w:val="BodyText"/>
        <w:rPr>
          <w:rFonts w:ascii="Calibri" w:hAnsi="Calibri"/>
          <w:lang w:eastAsia="ja-JP"/>
        </w:rPr>
      </w:pPr>
      <w:r>
        <w:rPr>
          <w:rFonts w:ascii="Calibri" w:hAnsi="Calibri"/>
          <w:lang w:eastAsia="ja-JP"/>
        </w:rPr>
        <w:t>…</w:t>
      </w:r>
    </w:p>
    <w:p w14:paraId="79838B0A" w14:textId="77777777" w:rsidR="00714E8B" w:rsidRDefault="00714E8B" w:rsidP="00714E8B">
      <w:pPr>
        <w:pStyle w:val="Heading1"/>
        <w:numPr>
          <w:ilvl w:val="0"/>
          <w:numId w:val="0"/>
        </w:numPr>
        <w:rPr>
          <w:lang w:eastAsia="ja-JP"/>
        </w:rPr>
      </w:pPr>
      <w:r>
        <w:rPr>
          <w:lang w:eastAsia="ja-JP"/>
        </w:rPr>
        <w:t>5</w:t>
      </w:r>
      <w:r>
        <w:rPr>
          <w:lang w:eastAsia="ja-JP"/>
        </w:rPr>
        <w:tab/>
        <w:t>PARTICIPATIONS to resource sharing and coordination/cooperatioN</w:t>
      </w:r>
    </w:p>
    <w:p w14:paraId="467A020F" w14:textId="77777777" w:rsidR="00714E8B" w:rsidRPr="00822C3F" w:rsidRDefault="00714E8B" w:rsidP="00714E8B">
      <w:pPr>
        <w:pStyle w:val="Heading1"/>
        <w:numPr>
          <w:ilvl w:val="0"/>
          <w:numId w:val="0"/>
        </w:numPr>
        <w:spacing w:before="120" w:afterLines="50" w:after="120"/>
        <w:rPr>
          <w:sz w:val="22"/>
          <w:lang w:eastAsia="ja-JP"/>
        </w:rPr>
      </w:pPr>
      <w:r>
        <w:rPr>
          <w:sz w:val="22"/>
          <w:lang w:eastAsia="ja-JP"/>
        </w:rPr>
        <w:t>5</w:t>
      </w:r>
      <w:r w:rsidRPr="00822C3F">
        <w:rPr>
          <w:sz w:val="22"/>
          <w:lang w:eastAsia="ja-JP"/>
        </w:rPr>
        <w:t>.1</w:t>
      </w:r>
      <w:r w:rsidRPr="00822C3F">
        <w:rPr>
          <w:sz w:val="22"/>
          <w:lang w:eastAsia="ja-JP"/>
        </w:rPr>
        <w:tab/>
        <w:t>P</w:t>
      </w:r>
      <w:r>
        <w:rPr>
          <w:sz w:val="22"/>
          <w:lang w:eastAsia="ja-JP"/>
        </w:rPr>
        <w:t>rinciple</w:t>
      </w:r>
      <w:r w:rsidRPr="00822C3F">
        <w:rPr>
          <w:sz w:val="22"/>
          <w:lang w:eastAsia="ja-JP"/>
        </w:rPr>
        <w:t>e</w:t>
      </w:r>
    </w:p>
    <w:p w14:paraId="51ADC401" w14:textId="77777777" w:rsidR="00714E8B" w:rsidRDefault="00714E8B" w:rsidP="00714E8B">
      <w:pPr>
        <w:pStyle w:val="BodyText"/>
        <w:rPr>
          <w:rFonts w:ascii="Calibri" w:hAnsi="Calibri"/>
          <w:lang w:eastAsia="ja-JP"/>
        </w:rPr>
      </w:pPr>
      <w:r>
        <w:rPr>
          <w:rFonts w:ascii="Calibri" w:hAnsi="Calibri" w:hint="eastAsia"/>
          <w:lang w:eastAsia="ja-JP"/>
        </w:rPr>
        <w:t>S</w:t>
      </w:r>
      <w:r>
        <w:rPr>
          <w:rFonts w:ascii="Calibri" w:hAnsi="Calibri"/>
          <w:lang w:eastAsia="ja-JP"/>
        </w:rPr>
        <w:t xml:space="preserve">ince VDES communication can be used both official communication for safety on sea and marine environment protection and private communication among VDES satellite, ships, vessels, </w:t>
      </w:r>
      <w:proofErr w:type="gramStart"/>
      <w:r>
        <w:rPr>
          <w:rFonts w:ascii="Calibri" w:hAnsi="Calibri"/>
          <w:lang w:eastAsia="ja-JP"/>
        </w:rPr>
        <w:t>crafts</w:t>
      </w:r>
      <w:proofErr w:type="gramEnd"/>
      <w:r>
        <w:rPr>
          <w:rFonts w:ascii="Calibri" w:hAnsi="Calibri"/>
          <w:lang w:eastAsia="ja-JP"/>
        </w:rPr>
        <w:t xml:space="preserve"> and land-based station, it is also important to protect the freedom and </w:t>
      </w:r>
      <w:r>
        <w:rPr>
          <w:rFonts w:ascii="Calibri" w:hAnsi="Calibri" w:hint="eastAsia"/>
          <w:lang w:eastAsia="ja-JP"/>
        </w:rPr>
        <w:t>c</w:t>
      </w:r>
      <w:r>
        <w:rPr>
          <w:rFonts w:ascii="Calibri" w:hAnsi="Calibri"/>
          <w:lang w:eastAsia="ja-JP"/>
        </w:rPr>
        <w:t>onfidentiality of the VDES communication in the resource sharing and coordination/cooperation.</w:t>
      </w:r>
    </w:p>
    <w:p w14:paraId="124529F1" w14:textId="77777777" w:rsidR="00714E8B" w:rsidRPr="00822C3F" w:rsidRDefault="00714E8B" w:rsidP="00714E8B">
      <w:pPr>
        <w:pStyle w:val="Heading1"/>
        <w:numPr>
          <w:ilvl w:val="0"/>
          <w:numId w:val="0"/>
        </w:numPr>
        <w:spacing w:before="120" w:afterLines="50" w:after="120"/>
        <w:rPr>
          <w:sz w:val="22"/>
          <w:lang w:eastAsia="ja-JP"/>
        </w:rPr>
      </w:pPr>
      <w:r>
        <w:rPr>
          <w:sz w:val="22"/>
          <w:lang w:eastAsia="ja-JP"/>
        </w:rPr>
        <w:lastRenderedPageBreak/>
        <w:t>5</w:t>
      </w:r>
      <w:r w:rsidRPr="00822C3F">
        <w:rPr>
          <w:sz w:val="22"/>
          <w:lang w:eastAsia="ja-JP"/>
        </w:rPr>
        <w:t>.</w:t>
      </w:r>
      <w:r>
        <w:rPr>
          <w:rFonts w:hint="eastAsia"/>
          <w:sz w:val="22"/>
          <w:lang w:eastAsia="ja-JP"/>
        </w:rPr>
        <w:t>2</w:t>
      </w:r>
      <w:r w:rsidRPr="00822C3F">
        <w:rPr>
          <w:sz w:val="22"/>
          <w:lang w:eastAsia="ja-JP"/>
        </w:rPr>
        <w:tab/>
      </w:r>
      <w:r>
        <w:rPr>
          <w:sz w:val="22"/>
          <w:lang w:eastAsia="ja-JP"/>
        </w:rPr>
        <w:t>Participation</w:t>
      </w:r>
    </w:p>
    <w:p w14:paraId="0266B249" w14:textId="77777777" w:rsidR="00714E8B" w:rsidRPr="00540643" w:rsidRDefault="00714E8B" w:rsidP="00714E8B">
      <w:pPr>
        <w:pStyle w:val="BodyText"/>
        <w:rPr>
          <w:rFonts w:ascii="Calibri" w:hAnsi="Calibri"/>
          <w:lang w:eastAsia="ja-JP"/>
        </w:rPr>
      </w:pPr>
      <w:r w:rsidRPr="00540643">
        <w:rPr>
          <w:rFonts w:ascii="Calibri" w:hAnsi="Calibri"/>
          <w:lang w:eastAsia="ja-JP"/>
        </w:rPr>
        <w:t xml:space="preserve">The resource sharing and coordination/cooperation of VDES communication can be established among those who wish to participate based on the principle in </w:t>
      </w:r>
      <w:r>
        <w:rPr>
          <w:rFonts w:ascii="Calibri" w:hAnsi="Calibri"/>
          <w:lang w:eastAsia="ja-JP"/>
        </w:rPr>
        <w:t>5</w:t>
      </w:r>
      <w:r w:rsidRPr="00540643">
        <w:rPr>
          <w:rFonts w:ascii="Calibri" w:hAnsi="Calibri"/>
          <w:lang w:eastAsia="ja-JP"/>
        </w:rPr>
        <w:t>.1.</w:t>
      </w:r>
    </w:p>
    <w:p w14:paraId="38D242AF" w14:textId="77777777" w:rsidR="00714E8B" w:rsidRDefault="00714E8B" w:rsidP="00714E8B">
      <w:pPr>
        <w:pStyle w:val="Heading1"/>
        <w:numPr>
          <w:ilvl w:val="0"/>
          <w:numId w:val="0"/>
        </w:numPr>
      </w:pPr>
      <w:r>
        <w:t>6</w:t>
      </w:r>
      <w:r>
        <w:tab/>
        <w:t>RESOURCE SHARING and COORDINATION/cooperation</w:t>
      </w:r>
    </w:p>
    <w:p w14:paraId="7554F4D6" w14:textId="77777777" w:rsidR="00714E8B" w:rsidRDefault="00714E8B" w:rsidP="00714E8B">
      <w:pPr>
        <w:pStyle w:val="Heading2"/>
        <w:numPr>
          <w:ilvl w:val="0"/>
          <w:numId w:val="0"/>
        </w:numPr>
        <w:rPr>
          <w:lang w:eastAsia="ja-JP"/>
        </w:rPr>
      </w:pPr>
      <w:bookmarkStart w:id="0" w:name="_Hlk59196357"/>
      <w:r>
        <w:rPr>
          <w:rFonts w:hint="eastAsia"/>
          <w:lang w:eastAsia="ja-JP"/>
        </w:rPr>
        <w:t>6</w:t>
      </w:r>
      <w:r>
        <w:rPr>
          <w:lang w:eastAsia="ja-JP"/>
        </w:rPr>
        <w:t>.1</w:t>
      </w:r>
      <w:r>
        <w:rPr>
          <w:lang w:eastAsia="ja-JP"/>
        </w:rPr>
        <w:tab/>
        <w:t>Basic concept</w:t>
      </w:r>
    </w:p>
    <w:p w14:paraId="5741AE9A" w14:textId="77777777" w:rsidR="00714E8B" w:rsidRPr="00F27ADF" w:rsidRDefault="00714E8B" w:rsidP="00714E8B">
      <w:pPr>
        <w:pStyle w:val="BodyText"/>
        <w:rPr>
          <w:rFonts w:ascii="Calibri" w:hAnsi="Calibri"/>
          <w:lang w:eastAsia="ja-JP"/>
        </w:rPr>
      </w:pPr>
      <w:r w:rsidRPr="00F27ADF">
        <w:rPr>
          <w:rFonts w:ascii="Calibri" w:hAnsi="Calibri"/>
          <w:snapToGrid w:val="0"/>
          <w:kern w:val="28"/>
          <w:lang w:eastAsia="ja-JP"/>
        </w:rPr>
        <w:t xml:space="preserve">The international coordination and cooperation on VDES resource sharing can be implemented by bodies (governmental organizations, NGOs, private sectors) which operate VDES communications. Such bodies that wish to coordinate and cooperate VDES communication should provide their specifications of the system (e.g., terrestrial stations, satellites) and coordinating methodologies (e.g., </w:t>
      </w:r>
      <w:proofErr w:type="gramStart"/>
      <w:r w:rsidRPr="00F27ADF">
        <w:rPr>
          <w:rFonts w:ascii="Calibri" w:hAnsi="Calibri"/>
          <w:snapToGrid w:val="0"/>
          <w:kern w:val="28"/>
          <w:lang w:eastAsia="ja-JP"/>
        </w:rPr>
        <w:t>roaming</w:t>
      </w:r>
      <w:proofErr w:type="gramEnd"/>
      <w:r w:rsidRPr="00F27ADF">
        <w:rPr>
          <w:rFonts w:ascii="Calibri" w:hAnsi="Calibri"/>
          <w:snapToGrid w:val="0"/>
          <w:kern w:val="28"/>
          <w:lang w:eastAsia="ja-JP"/>
        </w:rPr>
        <w:t xml:space="preserve"> or other methods). </w:t>
      </w:r>
    </w:p>
    <w:p w14:paraId="0DD42357" w14:textId="77777777" w:rsidR="00714E8B" w:rsidRPr="00F27ADF" w:rsidRDefault="00714E8B" w:rsidP="00714E8B">
      <w:pPr>
        <w:pStyle w:val="BodyText"/>
        <w:rPr>
          <w:rFonts w:ascii="Calibri" w:hAnsi="Calibri"/>
          <w:lang w:eastAsia="ja-JP"/>
        </w:rPr>
      </w:pPr>
      <w:r w:rsidRPr="00F27ADF">
        <w:rPr>
          <w:rFonts w:ascii="Calibri" w:hAnsi="Calibri"/>
          <w:lang w:eastAsia="ja-JP"/>
        </w:rPr>
        <w:t>Some of the examples of the cooperations will be as follows:</w:t>
      </w:r>
    </w:p>
    <w:p w14:paraId="1E5C6878" w14:textId="77777777" w:rsidR="00714E8B" w:rsidRDefault="00714E8B" w:rsidP="00714E8B">
      <w:pPr>
        <w:pStyle w:val="BodyText"/>
        <w:rPr>
          <w:rFonts w:ascii="Calibri" w:hAnsi="Calibri"/>
          <w:lang w:eastAsia="ja-JP"/>
        </w:rPr>
      </w:pPr>
      <w:r>
        <w:rPr>
          <w:rFonts w:ascii="Calibri" w:hAnsi="Calibri"/>
          <w:lang w:eastAsia="ja-JP"/>
        </w:rPr>
        <w:t>Example 1:</w:t>
      </w:r>
      <w:r>
        <w:rPr>
          <w:rFonts w:ascii="Calibri" w:hAnsi="Calibri"/>
          <w:lang w:eastAsia="ja-JP"/>
        </w:rPr>
        <w:tab/>
        <w:t xml:space="preserve">A ship joining VDES system A can communicates with a satellite of VDES system A. The contents of the communication are downloaded from the satellite to a land-based station of another VDES system. The contents of the communication are </w:t>
      </w:r>
      <w:r>
        <w:rPr>
          <w:rFonts w:ascii="Calibri" w:hAnsi="Calibri" w:hint="eastAsia"/>
          <w:lang w:eastAsia="ja-JP"/>
        </w:rPr>
        <w:t>t</w:t>
      </w:r>
      <w:r>
        <w:rPr>
          <w:rFonts w:ascii="Calibri" w:hAnsi="Calibri"/>
          <w:lang w:eastAsia="ja-JP"/>
        </w:rPr>
        <w:t>ransferred to a land-based station of VDES system A through internet. See Figure 1.</w:t>
      </w:r>
    </w:p>
    <w:p w14:paraId="5A208F58" w14:textId="77777777" w:rsidR="00714E8B" w:rsidRDefault="00714E8B" w:rsidP="00714E8B">
      <w:pPr>
        <w:pStyle w:val="BodyText"/>
        <w:jc w:val="left"/>
        <w:rPr>
          <w:rFonts w:ascii="Calibri" w:hAnsi="Calibri"/>
          <w:lang w:eastAsia="ja-JP"/>
        </w:rPr>
      </w:pPr>
      <w:r>
        <w:rPr>
          <w:rFonts w:ascii="Calibri" w:hAnsi="Calibri" w:hint="eastAsia"/>
          <w:lang w:eastAsia="ja-JP"/>
        </w:rPr>
        <w:t>E</w:t>
      </w:r>
      <w:r>
        <w:rPr>
          <w:rFonts w:ascii="Calibri" w:hAnsi="Calibri"/>
          <w:lang w:eastAsia="ja-JP"/>
        </w:rPr>
        <w:t>xample 2:</w:t>
      </w:r>
      <w:r>
        <w:rPr>
          <w:rFonts w:ascii="Calibri" w:hAnsi="Calibri"/>
          <w:lang w:eastAsia="ja-JP"/>
        </w:rPr>
        <w:tab/>
        <w:t xml:space="preserve">A ship joining VDES system A can communicates with a satellite of VDES system B. The contents of the communication are downloaded from the satellite to a land-based station of VDES system B. The contents of the communication are </w:t>
      </w:r>
      <w:r>
        <w:rPr>
          <w:rFonts w:ascii="Calibri" w:hAnsi="Calibri" w:hint="eastAsia"/>
          <w:lang w:eastAsia="ja-JP"/>
        </w:rPr>
        <w:t>t</w:t>
      </w:r>
      <w:r>
        <w:rPr>
          <w:rFonts w:ascii="Calibri" w:hAnsi="Calibri"/>
          <w:lang w:eastAsia="ja-JP"/>
        </w:rPr>
        <w:t>ransferred to a land-based station of VDES system A through internet. See Figure 1.</w:t>
      </w:r>
    </w:p>
    <w:p w14:paraId="2E281550" w14:textId="77777777" w:rsidR="00714E8B" w:rsidRDefault="00714E8B" w:rsidP="00714E8B">
      <w:pPr>
        <w:pStyle w:val="BodyText"/>
        <w:jc w:val="center"/>
        <w:rPr>
          <w:rFonts w:ascii="Calibri" w:hAnsi="Calibri"/>
          <w:lang w:eastAsia="ja-JP"/>
        </w:rPr>
      </w:pPr>
      <w:r>
        <w:rPr>
          <w:noProof/>
        </w:rPr>
        <w:drawing>
          <wp:inline distT="0" distB="0" distL="0" distR="0" wp14:anchorId="1753EAAC" wp14:editId="095E7FEF">
            <wp:extent cx="6120130" cy="3442335"/>
            <wp:effectExtent l="0" t="0" r="0" b="5715"/>
            <wp:docPr id="732256544"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256544" name=""/>
                    <pic:cNvPicPr/>
                  </pic:nvPicPr>
                  <pic:blipFill>
                    <a:blip r:embed="rId15">
                      <a:extLst>
                        <a:ext uri="{96DAC541-7B7A-43D3-8B79-37D633B846F1}">
                          <asvg:svgBlip xmlns:asvg="http://schemas.microsoft.com/office/drawing/2016/SVG/main" r:embed="rId16"/>
                        </a:ext>
                      </a:extLst>
                    </a:blip>
                    <a:stretch>
                      <a:fillRect/>
                    </a:stretch>
                  </pic:blipFill>
                  <pic:spPr>
                    <a:xfrm>
                      <a:off x="0" y="0"/>
                      <a:ext cx="6120130" cy="3442335"/>
                    </a:xfrm>
                    <a:prstGeom prst="rect">
                      <a:avLst/>
                    </a:prstGeom>
                  </pic:spPr>
                </pic:pic>
              </a:graphicData>
            </a:graphic>
          </wp:inline>
        </w:drawing>
      </w:r>
    </w:p>
    <w:p w14:paraId="52C65895" w14:textId="77777777" w:rsidR="00714E8B" w:rsidRDefault="00714E8B" w:rsidP="00714E8B">
      <w:pPr>
        <w:pStyle w:val="BodyText"/>
        <w:jc w:val="center"/>
        <w:rPr>
          <w:rFonts w:ascii="Calibri" w:hAnsi="Calibri"/>
          <w:lang w:eastAsia="ja-JP"/>
        </w:rPr>
      </w:pPr>
      <w:r>
        <w:rPr>
          <w:rFonts w:ascii="Calibri" w:hAnsi="Calibri" w:hint="eastAsia"/>
          <w:lang w:eastAsia="ja-JP"/>
        </w:rPr>
        <w:t>F</w:t>
      </w:r>
      <w:r>
        <w:rPr>
          <w:rFonts w:ascii="Calibri" w:hAnsi="Calibri"/>
          <w:lang w:eastAsia="ja-JP"/>
        </w:rPr>
        <w:t>igure 1</w:t>
      </w:r>
      <w:r>
        <w:rPr>
          <w:rFonts w:ascii="Calibri" w:hAnsi="Calibri"/>
          <w:lang w:eastAsia="ja-JP"/>
        </w:rPr>
        <w:tab/>
      </w:r>
      <w:r>
        <w:rPr>
          <w:rFonts w:ascii="Calibri" w:hAnsi="Calibri"/>
          <w:lang w:eastAsia="ja-JP"/>
        </w:rPr>
        <w:tab/>
        <w:t>Example of VDES coordination/cooperation1</w:t>
      </w:r>
    </w:p>
    <w:p w14:paraId="1E4120A7" w14:textId="77777777" w:rsidR="00714E8B" w:rsidRPr="00F27ADF" w:rsidRDefault="00714E8B" w:rsidP="00714E8B">
      <w:pPr>
        <w:pStyle w:val="BodyText"/>
        <w:rPr>
          <w:rFonts w:ascii="Calibri" w:hAnsi="Calibri"/>
          <w:lang w:eastAsia="ja-JP"/>
        </w:rPr>
      </w:pPr>
    </w:p>
    <w:p w14:paraId="438E55F3" w14:textId="77777777" w:rsidR="00714E8B" w:rsidRPr="003B6A82" w:rsidRDefault="00714E8B" w:rsidP="00714E8B">
      <w:pPr>
        <w:pStyle w:val="BodyText"/>
        <w:ind w:left="360"/>
        <w:rPr>
          <w:rFonts w:ascii="Calibri" w:hAnsi="Calibri"/>
          <w:lang w:val="en-US" w:eastAsia="ja-JP"/>
        </w:rPr>
      </w:pPr>
      <w:r>
        <w:rPr>
          <w:rFonts w:ascii="Calibri" w:hAnsi="Calibri"/>
          <w:lang w:eastAsia="ja-JP"/>
        </w:rPr>
        <w:t>F</w:t>
      </w:r>
      <w:r w:rsidRPr="003B6A82">
        <w:rPr>
          <w:rFonts w:ascii="Calibri" w:hAnsi="Calibri"/>
          <w:lang w:eastAsia="ja-JP"/>
        </w:rPr>
        <w:t xml:space="preserve">ollowing points </w:t>
      </w:r>
      <w:r>
        <w:rPr>
          <w:rFonts w:ascii="Calibri" w:hAnsi="Calibri"/>
          <w:lang w:eastAsia="ja-JP"/>
        </w:rPr>
        <w:t xml:space="preserve">should be shared among participating bodies </w:t>
      </w:r>
      <w:r w:rsidRPr="003B6A82">
        <w:rPr>
          <w:rFonts w:ascii="Calibri" w:hAnsi="Calibri"/>
          <w:lang w:eastAsia="ja-JP"/>
        </w:rPr>
        <w:t xml:space="preserve">for the establishment of </w:t>
      </w:r>
      <w:r>
        <w:rPr>
          <w:rFonts w:ascii="Calibri" w:hAnsi="Calibri"/>
          <w:lang w:eastAsia="ja-JP"/>
        </w:rPr>
        <w:t>managing the resource sharing and coordination/</w:t>
      </w:r>
      <w:r w:rsidRPr="003B6A82">
        <w:rPr>
          <w:rFonts w:ascii="Calibri" w:hAnsi="Calibri"/>
          <w:lang w:eastAsia="ja-JP"/>
        </w:rPr>
        <w:t>cooperation of VDES communications, in line with IRU-R M2092-1 Annex 6</w:t>
      </w:r>
      <w:r>
        <w:rPr>
          <w:rFonts w:ascii="Calibri" w:hAnsi="Calibri"/>
          <w:lang w:eastAsia="ja-JP"/>
        </w:rPr>
        <w:t>:</w:t>
      </w:r>
      <w:r w:rsidRPr="003B6A82">
        <w:rPr>
          <w:rFonts w:ascii="Calibri" w:hAnsi="Calibri"/>
          <w:lang w:eastAsia="ja-JP"/>
        </w:rPr>
        <w:t xml:space="preserve"> </w:t>
      </w:r>
    </w:p>
    <w:p w14:paraId="4684165B" w14:textId="77777777" w:rsidR="00714E8B" w:rsidRDefault="00714E8B" w:rsidP="00714E8B">
      <w:pPr>
        <w:pStyle w:val="BodyText"/>
        <w:ind w:left="360"/>
        <w:rPr>
          <w:rFonts w:ascii="Calibri" w:hAnsi="Calibri"/>
          <w:lang w:eastAsia="ja-JP"/>
        </w:rPr>
      </w:pPr>
      <w:r>
        <w:rPr>
          <w:rFonts w:ascii="Calibri" w:hAnsi="Calibri" w:hint="eastAsia"/>
          <w:lang w:eastAsia="ja-JP"/>
        </w:rPr>
        <w:t>1</w:t>
      </w:r>
      <w:r>
        <w:rPr>
          <w:rFonts w:ascii="Calibri" w:hAnsi="Calibri"/>
          <w:lang w:eastAsia="ja-JP"/>
        </w:rPr>
        <w:tab/>
        <w:t xml:space="preserve">protocol of communication to be </w:t>
      </w:r>
      <w:proofErr w:type="gramStart"/>
      <w:r>
        <w:rPr>
          <w:rFonts w:ascii="Calibri" w:hAnsi="Calibri"/>
          <w:lang w:eastAsia="ja-JP"/>
        </w:rPr>
        <w:t>shared;</w:t>
      </w:r>
      <w:proofErr w:type="gramEnd"/>
    </w:p>
    <w:p w14:paraId="545A7B0C" w14:textId="77777777" w:rsidR="00714E8B" w:rsidRPr="003B6A82" w:rsidRDefault="00714E8B" w:rsidP="00714E8B">
      <w:pPr>
        <w:pStyle w:val="BodyText"/>
        <w:ind w:left="360"/>
        <w:rPr>
          <w:rFonts w:ascii="Calibri" w:hAnsi="Calibri"/>
          <w:lang w:val="en-US" w:eastAsia="ja-JP"/>
        </w:rPr>
      </w:pPr>
      <w:r>
        <w:rPr>
          <w:rFonts w:ascii="Calibri" w:hAnsi="Calibri"/>
          <w:lang w:eastAsia="ja-JP"/>
        </w:rPr>
        <w:t>2</w:t>
      </w:r>
      <w:r w:rsidRPr="003B6A82">
        <w:rPr>
          <w:rFonts w:ascii="Calibri" w:hAnsi="Calibri"/>
          <w:lang w:eastAsia="ja-JP"/>
        </w:rPr>
        <w:tab/>
        <w:t>Coverage of land-based stations (control station of communication</w:t>
      </w:r>
      <w:proofErr w:type="gramStart"/>
      <w:r w:rsidRPr="003B6A82">
        <w:rPr>
          <w:rFonts w:ascii="Calibri" w:hAnsi="Calibri"/>
          <w:lang w:eastAsia="ja-JP"/>
        </w:rPr>
        <w:t>);</w:t>
      </w:r>
      <w:proofErr w:type="gramEnd"/>
    </w:p>
    <w:p w14:paraId="2E2F5AF8" w14:textId="77777777" w:rsidR="00714E8B" w:rsidRPr="003B6A82" w:rsidRDefault="00714E8B" w:rsidP="00714E8B">
      <w:pPr>
        <w:pStyle w:val="BodyText"/>
        <w:ind w:left="360"/>
        <w:rPr>
          <w:rFonts w:ascii="Calibri" w:hAnsi="Calibri"/>
          <w:lang w:val="en-US" w:eastAsia="ja-JP"/>
        </w:rPr>
      </w:pPr>
      <w:r>
        <w:rPr>
          <w:rFonts w:ascii="Calibri" w:hAnsi="Calibri"/>
          <w:lang w:eastAsia="ja-JP"/>
        </w:rPr>
        <w:t>3</w:t>
      </w:r>
      <w:r w:rsidRPr="003B6A82">
        <w:rPr>
          <w:rFonts w:ascii="Calibri" w:hAnsi="Calibri"/>
          <w:lang w:eastAsia="ja-JP"/>
        </w:rPr>
        <w:t xml:space="preserve"> </w:t>
      </w:r>
      <w:r w:rsidRPr="003B6A82">
        <w:rPr>
          <w:rFonts w:ascii="Calibri" w:hAnsi="Calibri"/>
          <w:lang w:eastAsia="ja-JP"/>
        </w:rPr>
        <w:tab/>
      </w:r>
      <w:r>
        <w:rPr>
          <w:rFonts w:ascii="Calibri" w:hAnsi="Calibri"/>
          <w:lang w:eastAsia="ja-JP"/>
        </w:rPr>
        <w:t xml:space="preserve">specifications of </w:t>
      </w:r>
      <w:r w:rsidRPr="003B6A82">
        <w:rPr>
          <w:rFonts w:ascii="Calibri" w:hAnsi="Calibri"/>
          <w:lang w:eastAsia="ja-JP"/>
        </w:rPr>
        <w:t>land-based stations (control station of communication</w:t>
      </w:r>
      <w:proofErr w:type="gramStart"/>
      <w:r w:rsidRPr="003B6A82">
        <w:rPr>
          <w:rFonts w:ascii="Calibri" w:hAnsi="Calibri"/>
          <w:lang w:eastAsia="ja-JP"/>
        </w:rPr>
        <w:t>);</w:t>
      </w:r>
      <w:proofErr w:type="gramEnd"/>
    </w:p>
    <w:p w14:paraId="69C1AD3D" w14:textId="77777777" w:rsidR="00714E8B" w:rsidRPr="003B6A82" w:rsidRDefault="00714E8B" w:rsidP="00714E8B">
      <w:pPr>
        <w:pStyle w:val="BodyText"/>
        <w:ind w:left="360"/>
        <w:rPr>
          <w:rFonts w:ascii="Calibri" w:hAnsi="Calibri"/>
          <w:lang w:val="en-US" w:eastAsia="ja-JP"/>
        </w:rPr>
      </w:pPr>
      <w:r>
        <w:rPr>
          <w:rFonts w:ascii="Calibri" w:hAnsi="Calibri"/>
          <w:lang w:eastAsia="ja-JP"/>
        </w:rPr>
        <w:lastRenderedPageBreak/>
        <w:t>4</w:t>
      </w:r>
      <w:r w:rsidRPr="003B6A82">
        <w:rPr>
          <w:rFonts w:ascii="Calibri" w:hAnsi="Calibri"/>
          <w:lang w:eastAsia="ja-JP"/>
        </w:rPr>
        <w:tab/>
      </w:r>
      <w:r>
        <w:rPr>
          <w:rFonts w:ascii="Calibri" w:hAnsi="Calibri"/>
          <w:lang w:eastAsia="ja-JP"/>
        </w:rPr>
        <w:t>protocols of communication of satellites</w:t>
      </w:r>
      <w:r w:rsidRPr="003B6A82">
        <w:rPr>
          <w:rFonts w:ascii="Calibri" w:hAnsi="Calibri"/>
          <w:lang w:eastAsia="ja-JP"/>
        </w:rPr>
        <w:t>; and</w:t>
      </w:r>
    </w:p>
    <w:p w14:paraId="461FF27F" w14:textId="77777777" w:rsidR="00714E8B" w:rsidRDefault="00714E8B" w:rsidP="00714E8B">
      <w:pPr>
        <w:pStyle w:val="Heading2"/>
        <w:numPr>
          <w:ilvl w:val="0"/>
          <w:numId w:val="0"/>
        </w:numPr>
        <w:rPr>
          <w:lang w:eastAsia="ja-JP"/>
        </w:rPr>
      </w:pPr>
      <w:bookmarkStart w:id="1" w:name="_Hlk59199741"/>
      <w:bookmarkEnd w:id="0"/>
      <w:r>
        <w:rPr>
          <w:rFonts w:hint="eastAsia"/>
          <w:lang w:eastAsia="ja-JP"/>
        </w:rPr>
        <w:t>6</w:t>
      </w:r>
      <w:r>
        <w:rPr>
          <w:lang w:eastAsia="ja-JP"/>
        </w:rPr>
        <w:t>.2</w:t>
      </w:r>
      <w:r>
        <w:rPr>
          <w:lang w:eastAsia="ja-JP"/>
        </w:rPr>
        <w:tab/>
        <w:t>Technical requirements/specifications for VDES resource sharing and coordination/cooperation</w:t>
      </w:r>
    </w:p>
    <w:p w14:paraId="52A6DD35" w14:textId="3FF26063" w:rsidR="00714E8B" w:rsidRPr="00DA1499" w:rsidRDefault="00DA1499" w:rsidP="00714E8B">
      <w:pPr>
        <w:pStyle w:val="BodyText"/>
        <w:rPr>
          <w:rFonts w:ascii="Calibri" w:hAnsi="Calibri"/>
          <w:lang w:eastAsia="ja-JP"/>
        </w:rPr>
      </w:pPr>
      <w:r>
        <w:rPr>
          <w:rFonts w:ascii="Calibri" w:hAnsi="Calibri" w:hint="eastAsia"/>
          <w:lang w:eastAsia="ja-JP"/>
        </w:rPr>
        <w:t>(</w:t>
      </w:r>
      <w:r>
        <w:rPr>
          <w:rFonts w:ascii="Calibri" w:hAnsi="Calibri"/>
          <w:lang w:eastAsia="ja-JP"/>
        </w:rPr>
        <w:t>An additional draft will be submitted to WG3 of DTEC2).</w:t>
      </w:r>
    </w:p>
    <w:bookmarkEnd w:id="1"/>
    <w:p w14:paraId="668129BF" w14:textId="32E07675" w:rsidR="00714E8B" w:rsidRPr="00CA4845" w:rsidRDefault="00714E8B" w:rsidP="00714E8B">
      <w:pPr>
        <w:pStyle w:val="BodyText"/>
        <w:rPr>
          <w:rFonts w:ascii="Calibri" w:hAnsi="Calibri"/>
          <w:lang w:val="en-US" w:eastAsia="ja-JP"/>
        </w:rPr>
      </w:pPr>
    </w:p>
    <w:p w14:paraId="042B6905" w14:textId="4B2663B4" w:rsidR="00714E8B" w:rsidRPr="00657A0B" w:rsidRDefault="00714E8B" w:rsidP="00714E8B">
      <w:pPr>
        <w:pStyle w:val="BodyText"/>
        <w:spacing w:after="0"/>
        <w:rPr>
          <w:rFonts w:ascii="Calibri" w:hAnsi="Calibri"/>
          <w:snapToGrid w:val="0"/>
          <w:kern w:val="28"/>
          <w:lang w:eastAsia="ja-JP"/>
        </w:rPr>
      </w:pPr>
      <w:r>
        <w:rPr>
          <w:rFonts w:ascii="Calibri" w:hAnsi="Calibri"/>
          <w:lang w:eastAsia="ja-JP"/>
        </w:rPr>
        <w:t xml:space="preserve">NOTE: </w:t>
      </w:r>
      <w:r w:rsidRPr="00657A0B">
        <w:rPr>
          <w:rFonts w:ascii="Calibri" w:hAnsi="Calibri"/>
          <w:lang w:eastAsia="ja-JP"/>
        </w:rPr>
        <w:t xml:space="preserve">For consideration and development of VDES resource sharing and coordination/cooperation, </w:t>
      </w:r>
      <w:r w:rsidR="00DA1499">
        <w:rPr>
          <w:rFonts w:ascii="Calibri" w:hAnsi="Calibri"/>
          <w:lang w:eastAsia="ja-JP"/>
        </w:rPr>
        <w:t>t</w:t>
      </w:r>
      <w:r w:rsidRPr="00657A0B">
        <w:rPr>
          <w:rFonts w:ascii="Calibri" w:hAnsi="Calibri"/>
          <w:snapToGrid w:val="0"/>
          <w:kern w:val="28"/>
          <w:lang w:eastAsia="ja-JP"/>
        </w:rPr>
        <w:t>he Guidelines should specify technical methods and procedures of VDES resource sharing that realize the VDES communication exchanges (various usage of VDES based on IALA G1117) among the member of the body. This may include upper layers of protocols of VDES communications based on the ITU-R M2092-1. Such technical consideration and development may require participation of scientists/engineers and take a longer period. However, it also may require a development of onboard satellite system beforehand the implementation of the international cooperation on VDES resource sharing, therefore, the technological methods and procedures of VDES communication for resource sharing should be conducted as soon as possible.</w:t>
      </w:r>
      <w:r>
        <w:rPr>
          <w:rFonts w:ascii="Calibri" w:hAnsi="Calibri"/>
          <w:snapToGrid w:val="0"/>
          <w:kern w:val="28"/>
          <w:lang w:eastAsia="ja-JP"/>
        </w:rPr>
        <w:t xml:space="preserve"> </w:t>
      </w:r>
    </w:p>
    <w:p w14:paraId="1068961F" w14:textId="77777777" w:rsidR="00714E8B" w:rsidRDefault="00714E8B" w:rsidP="00714E8B">
      <w:pPr>
        <w:pStyle w:val="Appendix"/>
        <w:numPr>
          <w:ilvl w:val="0"/>
          <w:numId w:val="0"/>
        </w:numPr>
        <w:spacing w:before="0" w:after="0"/>
        <w:rPr>
          <w:rFonts w:ascii="Calibri" w:hAnsi="Calibri"/>
          <w:b w:val="0"/>
          <w:bCs/>
          <w:sz w:val="22"/>
          <w:szCs w:val="22"/>
          <w:lang w:eastAsia="ja-JP"/>
        </w:rPr>
      </w:pPr>
    </w:p>
    <w:p w14:paraId="7755BB63" w14:textId="5B769B34" w:rsidR="00DA1499" w:rsidRDefault="00DA1499" w:rsidP="00DA1499">
      <w:pPr>
        <w:pStyle w:val="Heading2"/>
        <w:numPr>
          <w:ilvl w:val="0"/>
          <w:numId w:val="0"/>
        </w:numPr>
        <w:rPr>
          <w:lang w:eastAsia="ja-JP"/>
        </w:rPr>
      </w:pPr>
      <w:r>
        <w:rPr>
          <w:rFonts w:hint="eastAsia"/>
          <w:lang w:eastAsia="ja-JP"/>
        </w:rPr>
        <w:t>6</w:t>
      </w:r>
      <w:r>
        <w:rPr>
          <w:lang w:eastAsia="ja-JP"/>
        </w:rPr>
        <w:t>.3</w:t>
      </w:r>
      <w:r>
        <w:rPr>
          <w:lang w:eastAsia="ja-JP"/>
        </w:rPr>
        <w:tab/>
        <w:t>Operational requirements/specifications for VDES resource sharing and coordination/cooperation</w:t>
      </w:r>
    </w:p>
    <w:p w14:paraId="776679C3" w14:textId="780D2735" w:rsidR="00DA1499" w:rsidRPr="00DA1499" w:rsidRDefault="00DA1499" w:rsidP="00DA1499">
      <w:pPr>
        <w:pStyle w:val="BodyText"/>
        <w:rPr>
          <w:rFonts w:ascii="Calibri" w:hAnsi="Calibri"/>
          <w:lang w:eastAsia="ja-JP"/>
        </w:rPr>
      </w:pPr>
      <w:r>
        <w:rPr>
          <w:rFonts w:ascii="Calibri" w:hAnsi="Calibri" w:hint="eastAsia"/>
          <w:lang w:eastAsia="ja-JP"/>
        </w:rPr>
        <w:t>(</w:t>
      </w:r>
      <w:r>
        <w:rPr>
          <w:rFonts w:ascii="Calibri" w:hAnsi="Calibri"/>
          <w:lang w:eastAsia="ja-JP"/>
        </w:rPr>
        <w:t>An additional draft may be submitted to WG3 of DTEC2).</w:t>
      </w:r>
    </w:p>
    <w:p w14:paraId="2ED920BA" w14:textId="77777777" w:rsidR="00DA1499" w:rsidRDefault="00DA1499" w:rsidP="00DA1499">
      <w:pPr>
        <w:rPr>
          <w:lang w:eastAsia="ja-JP"/>
        </w:rPr>
      </w:pPr>
    </w:p>
    <w:p w14:paraId="1716BB45" w14:textId="38B3898D" w:rsidR="00DA1499" w:rsidRDefault="00DA1499" w:rsidP="00DA1499">
      <w:pPr>
        <w:rPr>
          <w:rFonts w:ascii="Calibri" w:hAnsi="Calibri"/>
          <w:snapToGrid w:val="0"/>
          <w:kern w:val="28"/>
          <w:lang w:eastAsia="ja-JP"/>
        </w:rPr>
      </w:pPr>
      <w:r>
        <w:rPr>
          <w:rFonts w:ascii="Calibri" w:hAnsi="Calibri"/>
          <w:lang w:eastAsia="ja-JP"/>
        </w:rPr>
        <w:t xml:space="preserve">NOTE: </w:t>
      </w:r>
      <w:r w:rsidRPr="00657A0B">
        <w:rPr>
          <w:rFonts w:ascii="Calibri" w:hAnsi="Calibri"/>
          <w:lang w:eastAsia="ja-JP"/>
        </w:rPr>
        <w:t xml:space="preserve">For consideration and development of VDES resource sharing and coordination/cooperation, </w:t>
      </w:r>
      <w:r>
        <w:rPr>
          <w:rFonts w:ascii="Calibri" w:hAnsi="Calibri"/>
          <w:lang w:eastAsia="ja-JP"/>
        </w:rPr>
        <w:t>t</w:t>
      </w:r>
      <w:r w:rsidRPr="00657A0B">
        <w:rPr>
          <w:rFonts w:ascii="Calibri" w:hAnsi="Calibri"/>
          <w:snapToGrid w:val="0"/>
          <w:kern w:val="28"/>
          <w:lang w:eastAsia="ja-JP"/>
        </w:rPr>
        <w:t xml:space="preserve">he Guidelines should specify </w:t>
      </w:r>
      <w:r>
        <w:rPr>
          <w:rFonts w:ascii="Calibri" w:hAnsi="Calibri"/>
          <w:snapToGrid w:val="0"/>
          <w:kern w:val="28"/>
          <w:lang w:eastAsia="ja-JP"/>
        </w:rPr>
        <w:t>operational</w:t>
      </w:r>
      <w:r w:rsidRPr="00657A0B">
        <w:rPr>
          <w:rFonts w:ascii="Calibri" w:hAnsi="Calibri"/>
          <w:snapToGrid w:val="0"/>
          <w:kern w:val="28"/>
          <w:lang w:eastAsia="ja-JP"/>
        </w:rPr>
        <w:t xml:space="preserve"> methods and procedures of VDES resource sharing that realize the VDES communication exchanges (various usage of VDES based on IALA G1117) among the member of the body. </w:t>
      </w:r>
    </w:p>
    <w:p w14:paraId="4783317B" w14:textId="77777777" w:rsidR="00DA1499" w:rsidRPr="00DA1499" w:rsidRDefault="00DA1499" w:rsidP="00DA1499">
      <w:pPr>
        <w:rPr>
          <w:lang w:eastAsia="ja-JP"/>
        </w:rPr>
      </w:pPr>
    </w:p>
    <w:p w14:paraId="16AE6650" w14:textId="411D253E" w:rsidR="004D1D85" w:rsidRPr="007A395D" w:rsidRDefault="004D1D85" w:rsidP="009E0827">
      <w:pPr>
        <w:pStyle w:val="Appendix"/>
        <w:numPr>
          <w:ilvl w:val="0"/>
          <w:numId w:val="0"/>
        </w:numPr>
        <w:ind w:left="1985"/>
        <w:rPr>
          <w:rFonts w:ascii="Calibri" w:hAnsi="Calibri"/>
        </w:rPr>
      </w:pPr>
    </w:p>
    <w:sectPr w:rsidR="004D1D85" w:rsidRPr="007A395D" w:rsidSect="002471C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801E0" w14:textId="77777777" w:rsidR="002471C8" w:rsidRDefault="002471C8" w:rsidP="00362CD9">
      <w:r>
        <w:separator/>
      </w:r>
    </w:p>
  </w:endnote>
  <w:endnote w:type="continuationSeparator" w:id="0">
    <w:p w14:paraId="1FC484D9" w14:textId="77777777" w:rsidR="002471C8" w:rsidRDefault="002471C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5D7D5A60" w:rsidR="00362CD9" w:rsidRPr="00036B9E" w:rsidRDefault="009E0827">
    <w:pPr>
      <w:pStyle w:val="Footer"/>
      <w:rPr>
        <w:rFonts w:ascii="Calibri" w:hAnsi="Calibri"/>
      </w:rPr>
    </w:pPr>
    <w:r w:rsidRPr="009E0827">
      <w:rPr>
        <w:rFonts w:ascii="Calibri" w:hAnsi="Calibri"/>
        <w:sz w:val="16"/>
        <w:szCs w:val="16"/>
      </w:rPr>
      <w:t>Draft Guidelines on VDES resource sharing and coordination/cooperation</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07759" w14:textId="77777777" w:rsidR="002471C8" w:rsidRDefault="002471C8" w:rsidP="00362CD9">
      <w:r>
        <w:separator/>
      </w:r>
    </w:p>
  </w:footnote>
  <w:footnote w:type="continuationSeparator" w:id="0">
    <w:p w14:paraId="37DA967B" w14:textId="77777777" w:rsidR="002471C8" w:rsidRDefault="002471C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 xml:space="preserve">Leave open if </w:t>
      </w:r>
      <w:proofErr w:type="gramStart"/>
      <w:r w:rsidRPr="00037DF4">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B8664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8664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B8664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7"/>
  </w:num>
  <w:num w:numId="4" w16cid:durableId="269556168">
    <w:abstractNumId w:val="21"/>
  </w:num>
  <w:num w:numId="5" w16cid:durableId="711004000">
    <w:abstractNumId w:val="15"/>
  </w:num>
  <w:num w:numId="6" w16cid:durableId="1543858341">
    <w:abstractNumId w:val="4"/>
  </w:num>
  <w:num w:numId="7" w16cid:durableId="1788694417">
    <w:abstractNumId w:val="23"/>
  </w:num>
  <w:num w:numId="8" w16cid:durableId="2038699354">
    <w:abstractNumId w:val="10"/>
  </w:num>
  <w:num w:numId="9" w16cid:durableId="2002155931">
    <w:abstractNumId w:val="8"/>
  </w:num>
  <w:num w:numId="10" w16cid:durableId="2001301283">
    <w:abstractNumId w:val="17"/>
  </w:num>
  <w:num w:numId="11" w16cid:durableId="2010475150">
    <w:abstractNumId w:val="16"/>
  </w:num>
  <w:num w:numId="12" w16cid:durableId="368528451">
    <w:abstractNumId w:val="14"/>
  </w:num>
  <w:num w:numId="13" w16cid:durableId="1936857749">
    <w:abstractNumId w:val="22"/>
  </w:num>
  <w:num w:numId="14" w16cid:durableId="16582795">
    <w:abstractNumId w:val="5"/>
  </w:num>
  <w:num w:numId="15" w16cid:durableId="507213867">
    <w:abstractNumId w:val="24"/>
  </w:num>
  <w:num w:numId="16" w16cid:durableId="830172775">
    <w:abstractNumId w:val="13"/>
  </w:num>
  <w:num w:numId="17" w16cid:durableId="1526405296">
    <w:abstractNumId w:val="6"/>
  </w:num>
  <w:num w:numId="18" w16cid:durableId="377124707">
    <w:abstractNumId w:val="19"/>
  </w:num>
  <w:num w:numId="19" w16cid:durableId="1040475323">
    <w:abstractNumId w:val="13"/>
  </w:num>
  <w:num w:numId="20" w16cid:durableId="1933540244">
    <w:abstractNumId w:val="13"/>
  </w:num>
  <w:num w:numId="21" w16cid:durableId="1215118617">
    <w:abstractNumId w:val="13"/>
  </w:num>
  <w:num w:numId="22" w16cid:durableId="1924534047">
    <w:abstractNumId w:val="13"/>
  </w:num>
  <w:num w:numId="23" w16cid:durableId="1817263245">
    <w:abstractNumId w:val="20"/>
  </w:num>
  <w:num w:numId="24" w16cid:durableId="154884725">
    <w:abstractNumId w:val="3"/>
  </w:num>
  <w:num w:numId="25" w16cid:durableId="1951551342">
    <w:abstractNumId w:val="3"/>
  </w:num>
  <w:num w:numId="26" w16cid:durableId="1636131864">
    <w:abstractNumId w:val="3"/>
  </w:num>
  <w:num w:numId="27" w16cid:durableId="300306270">
    <w:abstractNumId w:val="9"/>
  </w:num>
  <w:num w:numId="28" w16cid:durableId="1616211572">
    <w:abstractNumId w:val="9"/>
  </w:num>
  <w:num w:numId="29" w16cid:durableId="1084034714">
    <w:abstractNumId w:val="9"/>
  </w:num>
  <w:num w:numId="30" w16cid:durableId="570119002">
    <w:abstractNumId w:val="9"/>
  </w:num>
  <w:num w:numId="31" w16cid:durableId="1680236038">
    <w:abstractNumId w:val="9"/>
  </w:num>
  <w:num w:numId="32" w16cid:durableId="1834057155">
    <w:abstractNumId w:val="9"/>
  </w:num>
  <w:num w:numId="33" w16cid:durableId="2129814778">
    <w:abstractNumId w:val="18"/>
  </w:num>
  <w:num w:numId="34" w16cid:durableId="556210289">
    <w:abstractNumId w:val="18"/>
  </w:num>
  <w:num w:numId="35" w16cid:durableId="350767238">
    <w:abstractNumId w:val="18"/>
  </w:num>
  <w:num w:numId="36" w16cid:durableId="1621186948">
    <w:abstractNumId w:val="11"/>
  </w:num>
  <w:num w:numId="37" w16cid:durableId="1375539501">
    <w:abstractNumId w:val="5"/>
  </w:num>
  <w:num w:numId="38" w16cid:durableId="1008867666">
    <w:abstractNumId w:val="14"/>
  </w:num>
  <w:num w:numId="39" w16cid:durableId="16067659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2"/>
  </w:num>
  <w:num w:numId="45" w16cid:durableId="18681344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D100C"/>
    <w:rsid w:val="001E0E15"/>
    <w:rsid w:val="001F528A"/>
    <w:rsid w:val="001F704E"/>
    <w:rsid w:val="00201722"/>
    <w:rsid w:val="002125B0"/>
    <w:rsid w:val="00243228"/>
    <w:rsid w:val="002471C8"/>
    <w:rsid w:val="00251483"/>
    <w:rsid w:val="00255CAA"/>
    <w:rsid w:val="00264305"/>
    <w:rsid w:val="002A0346"/>
    <w:rsid w:val="002A4487"/>
    <w:rsid w:val="002B49E9"/>
    <w:rsid w:val="002C632E"/>
    <w:rsid w:val="002D3E8B"/>
    <w:rsid w:val="002D4575"/>
    <w:rsid w:val="002D5C0C"/>
    <w:rsid w:val="002E03D1"/>
    <w:rsid w:val="002E6B74"/>
    <w:rsid w:val="002E6FCA"/>
    <w:rsid w:val="00301930"/>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14E8B"/>
    <w:rsid w:val="00721AA1"/>
    <w:rsid w:val="00724B67"/>
    <w:rsid w:val="007547F8"/>
    <w:rsid w:val="00765622"/>
    <w:rsid w:val="00770B6C"/>
    <w:rsid w:val="00783FEA"/>
    <w:rsid w:val="007A395D"/>
    <w:rsid w:val="007B6BD5"/>
    <w:rsid w:val="007C346C"/>
    <w:rsid w:val="007D7B01"/>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353"/>
    <w:rsid w:val="00975900"/>
    <w:rsid w:val="009831C0"/>
    <w:rsid w:val="0099161D"/>
    <w:rsid w:val="009E0827"/>
    <w:rsid w:val="00A0389B"/>
    <w:rsid w:val="00A33A3C"/>
    <w:rsid w:val="00A446C9"/>
    <w:rsid w:val="00A635D6"/>
    <w:rsid w:val="00A8553A"/>
    <w:rsid w:val="00A93AED"/>
    <w:rsid w:val="00AE1319"/>
    <w:rsid w:val="00AE34BB"/>
    <w:rsid w:val="00B01B75"/>
    <w:rsid w:val="00B226F2"/>
    <w:rsid w:val="00B274DF"/>
    <w:rsid w:val="00B55D43"/>
    <w:rsid w:val="00B56BDF"/>
    <w:rsid w:val="00B61923"/>
    <w:rsid w:val="00B65812"/>
    <w:rsid w:val="00B766DC"/>
    <w:rsid w:val="00B85CD6"/>
    <w:rsid w:val="00B8664C"/>
    <w:rsid w:val="00B90A27"/>
    <w:rsid w:val="00B9554D"/>
    <w:rsid w:val="00BB2B9F"/>
    <w:rsid w:val="00BB7D9E"/>
    <w:rsid w:val="00BC2334"/>
    <w:rsid w:val="00BD3CB8"/>
    <w:rsid w:val="00BD4E6F"/>
    <w:rsid w:val="00BF32F0"/>
    <w:rsid w:val="00BF4DCE"/>
    <w:rsid w:val="00C05CE5"/>
    <w:rsid w:val="00C6171E"/>
    <w:rsid w:val="00C81582"/>
    <w:rsid w:val="00CA6F2C"/>
    <w:rsid w:val="00CD6A13"/>
    <w:rsid w:val="00CF1871"/>
    <w:rsid w:val="00D01874"/>
    <w:rsid w:val="00D019CE"/>
    <w:rsid w:val="00D1133E"/>
    <w:rsid w:val="00D17A34"/>
    <w:rsid w:val="00D26628"/>
    <w:rsid w:val="00D332B3"/>
    <w:rsid w:val="00D55207"/>
    <w:rsid w:val="00D81801"/>
    <w:rsid w:val="00D92B45"/>
    <w:rsid w:val="00D95962"/>
    <w:rsid w:val="00DA1499"/>
    <w:rsid w:val="00DC389B"/>
    <w:rsid w:val="00DD0ADC"/>
    <w:rsid w:val="00DE2FEE"/>
    <w:rsid w:val="00DF1467"/>
    <w:rsid w:val="00DF25EC"/>
    <w:rsid w:val="00E00BE9"/>
    <w:rsid w:val="00E063CB"/>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714E8B"/>
    <w:pPr>
      <w:widowControl w:val="0"/>
      <w:autoSpaceDE w:val="0"/>
      <w:autoSpaceDN w:val="0"/>
      <w:adjustRightInd w:val="0"/>
    </w:pPr>
    <w:rPr>
      <w:rFonts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196BCBE-CDEB-4C25-8309-09C1F6B39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Pages>
  <Words>1521</Words>
  <Characters>8672</Characters>
  <Application>Microsoft Office Word</Application>
  <DocSecurity>0</DocSecurity>
  <Lines>72</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12</cp:revision>
  <dcterms:created xsi:type="dcterms:W3CDTF">2024-02-18T13:33:00Z</dcterms:created>
  <dcterms:modified xsi:type="dcterms:W3CDTF">2024-02-19T10:32:00Z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