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37589" w14:textId="77777777" w:rsidR="002A6CB6" w:rsidRPr="00A81809" w:rsidRDefault="00161B52" w:rsidP="00A81809">
      <w:pPr>
        <w:spacing w:before="1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397FA1BA" w:rsidR="002A6CB6" w:rsidRPr="00A5763C" w:rsidRDefault="00B93EF9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2</w:t>
      </w:r>
      <w:r w:rsidR="00904F26">
        <w:rPr>
          <w:rFonts w:ascii="Calibri" w:hAnsi="Calibri"/>
          <w:b/>
          <w:color w:val="4F81BD"/>
          <w:sz w:val="32"/>
          <w:szCs w:val="32"/>
        </w:rPr>
        <w:t>5</w:t>
      </w:r>
      <w:r w:rsidR="00213661" w:rsidRPr="00213661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213661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9704F1">
        <w:rPr>
          <w:rFonts w:ascii="Calibri" w:hAnsi="Calibri"/>
          <w:b/>
          <w:color w:val="4F81BD"/>
          <w:sz w:val="32"/>
          <w:szCs w:val="32"/>
        </w:rPr>
        <w:t>Meeting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of the </w:t>
      </w:r>
      <w:r w:rsidR="00EC68B8">
        <w:rPr>
          <w:rFonts w:ascii="Calibri" w:hAnsi="Calibri"/>
          <w:b/>
          <w:color w:val="4F81BD"/>
          <w:sz w:val="32"/>
          <w:szCs w:val="32"/>
        </w:rPr>
        <w:t xml:space="preserve">e-Navigation Information </w:t>
      </w:r>
      <w:r w:rsidR="006F27D7">
        <w:rPr>
          <w:rFonts w:ascii="Calibri" w:hAnsi="Calibri"/>
          <w:b/>
          <w:color w:val="4F81BD"/>
          <w:sz w:val="32"/>
          <w:szCs w:val="32"/>
        </w:rPr>
        <w:t xml:space="preserve">Services </w:t>
      </w:r>
      <w:r w:rsidR="00EC68B8">
        <w:rPr>
          <w:rFonts w:ascii="Calibri" w:hAnsi="Calibri"/>
          <w:b/>
          <w:color w:val="4F81BD"/>
          <w:sz w:val="32"/>
          <w:szCs w:val="32"/>
        </w:rPr>
        <w:t>and Communications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Committee (</w:t>
      </w:r>
      <w:r>
        <w:rPr>
          <w:rFonts w:ascii="Calibri" w:hAnsi="Calibri"/>
          <w:b/>
          <w:color w:val="4F81BD"/>
          <w:sz w:val="32"/>
          <w:szCs w:val="32"/>
        </w:rPr>
        <w:t>ENAV2</w:t>
      </w:r>
      <w:r w:rsidR="00904F26">
        <w:rPr>
          <w:rFonts w:ascii="Calibri" w:hAnsi="Calibri"/>
          <w:b/>
          <w:color w:val="4F81BD"/>
          <w:sz w:val="32"/>
          <w:szCs w:val="32"/>
        </w:rPr>
        <w:t>5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>)</w:t>
      </w:r>
    </w:p>
    <w:p w14:paraId="7D78D341" w14:textId="7F6D442B"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The </w:t>
      </w:r>
      <w:r w:rsidR="00B93EF9">
        <w:rPr>
          <w:rFonts w:ascii="Calibri" w:hAnsi="Calibri"/>
        </w:rPr>
        <w:t>2</w:t>
      </w:r>
      <w:r w:rsidR="002E6396">
        <w:rPr>
          <w:rFonts w:ascii="Calibri" w:hAnsi="Calibri"/>
        </w:rPr>
        <w:t>5</w:t>
      </w:r>
      <w:r w:rsidR="00213661" w:rsidRPr="00213661">
        <w:rPr>
          <w:rFonts w:ascii="Calibri" w:hAnsi="Calibri"/>
          <w:vertAlign w:val="superscript"/>
        </w:rPr>
        <w:t>th</w:t>
      </w:r>
      <w:r w:rsidR="00213661">
        <w:rPr>
          <w:rFonts w:ascii="Calibri" w:hAnsi="Calibri"/>
        </w:rPr>
        <w:t xml:space="preserve"> </w:t>
      </w:r>
      <w:r w:rsidR="009704F1">
        <w:rPr>
          <w:rFonts w:ascii="Calibri" w:hAnsi="Calibri"/>
        </w:rPr>
        <w:t>meeting</w:t>
      </w:r>
      <w:r w:rsidRPr="00A5763C">
        <w:rPr>
          <w:rFonts w:ascii="Calibri" w:hAnsi="Calibri"/>
        </w:rPr>
        <w:t xml:space="preserve"> of the </w:t>
      </w:r>
      <w:r w:rsidR="00B93EF9">
        <w:rPr>
          <w:rFonts w:ascii="Calibri" w:hAnsi="Calibri"/>
          <w:b/>
          <w:bCs/>
        </w:rPr>
        <w:t xml:space="preserve">ENAV </w:t>
      </w:r>
      <w:r w:rsidRPr="00A5763C">
        <w:rPr>
          <w:rFonts w:ascii="Calibri" w:hAnsi="Calibri"/>
          <w:b/>
        </w:rPr>
        <w:t>Committee</w:t>
      </w:r>
      <w:r w:rsidRPr="00A5763C">
        <w:rPr>
          <w:rFonts w:ascii="Calibri" w:hAnsi="Calibri"/>
        </w:rPr>
        <w:t xml:space="preserve"> will be held from </w:t>
      </w:r>
      <w:r w:rsidR="002E6396">
        <w:rPr>
          <w:rFonts w:ascii="Calibri" w:hAnsi="Calibri"/>
        </w:rPr>
        <w:t>16</w:t>
      </w:r>
      <w:r w:rsidR="00213661">
        <w:rPr>
          <w:rFonts w:ascii="Calibri" w:hAnsi="Calibri"/>
        </w:rPr>
        <w:t xml:space="preserve"> – </w:t>
      </w:r>
      <w:r w:rsidR="002E6396">
        <w:rPr>
          <w:rFonts w:ascii="Calibri" w:hAnsi="Calibri"/>
        </w:rPr>
        <w:t>20</w:t>
      </w:r>
      <w:r w:rsidR="00213661">
        <w:rPr>
          <w:rFonts w:ascii="Calibri" w:hAnsi="Calibri"/>
        </w:rPr>
        <w:t xml:space="preserve"> </w:t>
      </w:r>
      <w:r w:rsidR="002E6396">
        <w:rPr>
          <w:rFonts w:ascii="Calibri" w:hAnsi="Calibri"/>
        </w:rPr>
        <w:t>March 2020</w:t>
      </w:r>
      <w:r w:rsidRPr="00A5763C">
        <w:rPr>
          <w:rFonts w:ascii="Calibri" w:hAnsi="Calibri"/>
        </w:rPr>
        <w:t>, at</w:t>
      </w:r>
      <w:r w:rsidR="008F65CE">
        <w:rPr>
          <w:rFonts w:ascii="Calibri" w:hAnsi="Calibri"/>
        </w:rPr>
        <w:t xml:space="preserve"> </w:t>
      </w:r>
      <w:r w:rsidR="00213661">
        <w:rPr>
          <w:rFonts w:ascii="Calibri" w:hAnsi="Calibri"/>
        </w:rPr>
        <w:t>IALA Headquarters, Saint-Germain-</w:t>
      </w:r>
      <w:proofErr w:type="spellStart"/>
      <w:r w:rsidR="00213661">
        <w:rPr>
          <w:rFonts w:ascii="Calibri" w:hAnsi="Calibri"/>
        </w:rPr>
        <w:t>en</w:t>
      </w:r>
      <w:proofErr w:type="spellEnd"/>
      <w:r w:rsidR="00213661">
        <w:rPr>
          <w:rFonts w:ascii="Calibri" w:hAnsi="Calibri"/>
        </w:rPr>
        <w:t>-</w:t>
      </w:r>
      <w:proofErr w:type="spellStart"/>
      <w:r w:rsidR="00213661">
        <w:rPr>
          <w:rFonts w:ascii="Calibri" w:hAnsi="Calibri"/>
        </w:rPr>
        <w:t>Laye</w:t>
      </w:r>
      <w:proofErr w:type="spellEnd"/>
      <w:r w:rsidR="00213661">
        <w:rPr>
          <w:rFonts w:ascii="Calibri" w:hAnsi="Calibri"/>
        </w:rPr>
        <w:t>, France</w:t>
      </w:r>
      <w:r w:rsidR="001F760F">
        <w:rPr>
          <w:rFonts w:ascii="Calibri" w:hAnsi="Calibri"/>
          <w:bCs/>
          <w:lang w:val="tr-TR"/>
        </w:rPr>
        <w:t>.</w:t>
      </w:r>
    </w:p>
    <w:p w14:paraId="1F4D58FB" w14:textId="79240D20"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opening plenary will commence at 1</w:t>
      </w:r>
      <w:r w:rsidR="003D19B6">
        <w:rPr>
          <w:rFonts w:ascii="Calibri" w:hAnsi="Calibri"/>
        </w:rPr>
        <w:t>3</w:t>
      </w:r>
      <w:r w:rsidRPr="00A5763C">
        <w:rPr>
          <w:rFonts w:ascii="Calibri" w:hAnsi="Calibri"/>
        </w:rPr>
        <w:t xml:space="preserve">00 on Monday </w:t>
      </w:r>
      <w:r w:rsidR="002E6396">
        <w:rPr>
          <w:rFonts w:ascii="Calibri" w:hAnsi="Calibri"/>
        </w:rPr>
        <w:t>16 March 2020</w:t>
      </w:r>
      <w:r w:rsidRPr="00A5763C">
        <w:rPr>
          <w:rFonts w:ascii="Calibri" w:hAnsi="Calibri"/>
        </w:rPr>
        <w:t>, and the closing plenary will end at approximately 1300 on Friday</w:t>
      </w:r>
      <w:r>
        <w:rPr>
          <w:rFonts w:ascii="Calibri" w:hAnsi="Calibri"/>
        </w:rPr>
        <w:t xml:space="preserve"> </w:t>
      </w:r>
      <w:r w:rsidR="00BC5E3F">
        <w:rPr>
          <w:rFonts w:ascii="Calibri" w:hAnsi="Calibri"/>
        </w:rPr>
        <w:t>20 March 2020</w:t>
      </w:r>
      <w:r w:rsidRPr="00A5763C">
        <w:rPr>
          <w:rFonts w:ascii="Calibri" w:hAnsi="Calibri"/>
        </w:rPr>
        <w:t>.</w:t>
      </w:r>
    </w:p>
    <w:p w14:paraId="755B4C1A" w14:textId="70CD88F4"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Committee Chair, Vice-Chair and Working Group Chairpersons are requested to meet at 0900 on Monday </w:t>
      </w:r>
      <w:r w:rsidR="00BC5E3F">
        <w:rPr>
          <w:rFonts w:ascii="Calibri" w:hAnsi="Calibri"/>
        </w:rPr>
        <w:t>16 March 2020</w:t>
      </w:r>
      <w:r w:rsidRPr="00A5763C">
        <w:rPr>
          <w:rFonts w:ascii="Calibri" w:hAnsi="Calibri"/>
        </w:rPr>
        <w:t>.</w:t>
      </w: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Introduction</w:t>
      </w:r>
    </w:p>
    <w:p w14:paraId="6F5AC194" w14:textId="7F5B64D2" w:rsidR="00CF7FCF" w:rsidRDefault="00213661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color w:val="000000" w:themeColor="text1"/>
          <w:szCs w:val="22"/>
        </w:rPr>
        <w:t>Administration</w:t>
      </w:r>
      <w:r w:rsidRPr="002F41FE">
        <w:rPr>
          <w:rFonts w:ascii="Calibri" w:hAnsi="Calibri"/>
          <w:szCs w:val="22"/>
        </w:rPr>
        <w:t xml:space="preserve"> and Safety Briefing</w:t>
      </w:r>
    </w:p>
    <w:p w14:paraId="1C9D52A6" w14:textId="74376E29" w:rsidR="00B01DC3" w:rsidRPr="002F41FE" w:rsidRDefault="00B01DC3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213661">
        <w:rPr>
          <w:rFonts w:asciiTheme="minorHAnsi" w:hAnsiTheme="minorHAnsi" w:cstheme="minorHAnsi"/>
          <w:color w:val="000000" w:themeColor="text1"/>
          <w:szCs w:val="22"/>
        </w:rPr>
        <w:t>/Deputy Secretary-General</w:t>
      </w:r>
    </w:p>
    <w:p w14:paraId="5A785B28" w14:textId="77777777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</w:p>
    <w:p w14:paraId="564DF7DA" w14:textId="77777777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Apologies and introductions</w:t>
      </w:r>
    </w:p>
    <w:p w14:paraId="082A5CBC" w14:textId="77777777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Programme for the week</w:t>
      </w:r>
    </w:p>
    <w:p w14:paraId="5C345968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action items from last meeting</w:t>
      </w:r>
    </w:p>
    <w:p w14:paraId="5F56E510" w14:textId="09247594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B93EF9" w:rsidRPr="002F41FE">
        <w:rPr>
          <w:rFonts w:ascii="Calibri" w:hAnsi="Calibri"/>
          <w:szCs w:val="22"/>
        </w:rPr>
        <w:t>ENAV2</w:t>
      </w:r>
      <w:r w:rsidR="004C7986">
        <w:rPr>
          <w:rFonts w:ascii="Calibri" w:hAnsi="Calibri"/>
          <w:szCs w:val="22"/>
        </w:rPr>
        <w:t>4</w:t>
      </w:r>
    </w:p>
    <w:p w14:paraId="511DEAB1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Reports from other bodies:</w:t>
      </w:r>
    </w:p>
    <w:p w14:paraId="33C8D82A" w14:textId="62A70DBF" w:rsidR="00213661" w:rsidRDefault="002A6CB6" w:rsidP="0021366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709E1D74" w14:textId="2303528B" w:rsidR="00213661" w:rsidRPr="00213661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IALA </w:t>
      </w:r>
      <w:proofErr w:type="gramStart"/>
      <w:r>
        <w:rPr>
          <w:rFonts w:ascii="Calibri" w:hAnsi="Calibri"/>
          <w:szCs w:val="22"/>
        </w:rPr>
        <w:t>Council</w:t>
      </w:r>
      <w:r w:rsidRPr="00213661">
        <w:rPr>
          <w:rFonts w:ascii="Calibri" w:hAnsi="Calibri"/>
          <w:szCs w:val="22"/>
        </w:rPr>
        <w:t xml:space="preserve">  </w:t>
      </w:r>
      <w:r w:rsidR="00293DC1">
        <w:rPr>
          <w:rFonts w:ascii="Calibri" w:hAnsi="Calibri"/>
          <w:szCs w:val="22"/>
        </w:rPr>
        <w:tab/>
      </w:r>
      <w:proofErr w:type="gramEnd"/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6C163884" w14:textId="172EC864" w:rsidR="000F2E72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2A6CB6"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6AEA42E1" w14:textId="391196E5" w:rsidR="00AD6095" w:rsidRDefault="000F2E72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IALA World-Wide Academy</w:t>
      </w:r>
      <w:r w:rsidR="00ED080E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Kevin Gregory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405A045C" w14:textId="77777777" w:rsidR="000F2E72" w:rsidRPr="002F41FE" w:rsidRDefault="000F2E72" w:rsidP="000F2E7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E-Navigation Underway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</w:p>
    <w:p w14:paraId="5866195C" w14:textId="77777777" w:rsidR="000F2E72" w:rsidRPr="002F41FE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   International</w:t>
      </w:r>
    </w:p>
    <w:p w14:paraId="5FE7B364" w14:textId="77777777" w:rsidR="000F2E72" w:rsidRPr="002F41FE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   North America</w:t>
      </w:r>
    </w:p>
    <w:p w14:paraId="6AAE037C" w14:textId="77777777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   Asia Pacific </w:t>
      </w:r>
    </w:p>
    <w:p w14:paraId="713C68B8" w14:textId="1615D6A4" w:rsidR="00213661" w:rsidRPr="002F41FE" w:rsidRDefault="00213661" w:rsidP="000F2E7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Hideki Noguchi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</w:p>
    <w:p w14:paraId="358A3D00" w14:textId="3DDD7F3A" w:rsidR="00213661" w:rsidRPr="002F41FE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Pr="002F41FE">
        <w:rPr>
          <w:rFonts w:ascii="Calibri" w:hAnsi="Calibri"/>
          <w:szCs w:val="22"/>
        </w:rPr>
        <w:t xml:space="preserve">IMO Council 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</w:p>
    <w:p w14:paraId="1353010B" w14:textId="344BEAFD" w:rsidR="00213661" w:rsidRPr="002F41FE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Pr="002F41FE">
        <w:rPr>
          <w:rFonts w:ascii="Calibri" w:hAnsi="Calibri"/>
          <w:szCs w:val="22"/>
        </w:rPr>
        <w:t xml:space="preserve">IMO MSC 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</w:p>
    <w:p w14:paraId="3F93AFD0" w14:textId="65FDCEFC" w:rsidR="008F65CE" w:rsidRPr="000F2E72" w:rsidRDefault="00213661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Pr="002F41FE">
        <w:rPr>
          <w:rFonts w:ascii="Calibri" w:hAnsi="Calibri"/>
          <w:szCs w:val="22"/>
        </w:rPr>
        <w:t xml:space="preserve">IMO NCSR 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ED080E" w:rsidRPr="000F2E72">
        <w:rPr>
          <w:rFonts w:ascii="Calibri" w:hAnsi="Calibri"/>
          <w:szCs w:val="22"/>
        </w:rPr>
        <w:tab/>
      </w:r>
      <w:r w:rsidR="00ED080E" w:rsidRPr="000F2E72">
        <w:rPr>
          <w:rFonts w:ascii="Calibri" w:hAnsi="Calibri"/>
          <w:szCs w:val="22"/>
        </w:rPr>
        <w:tab/>
      </w:r>
      <w:r w:rsidR="00ED080E" w:rsidRPr="000F2E72">
        <w:rPr>
          <w:rFonts w:ascii="Calibri" w:hAnsi="Calibri"/>
          <w:szCs w:val="22"/>
        </w:rPr>
        <w:tab/>
      </w:r>
      <w:r w:rsidR="00ED080E" w:rsidRPr="000F2E72">
        <w:rPr>
          <w:rFonts w:ascii="Calibri" w:hAnsi="Calibri"/>
          <w:szCs w:val="22"/>
        </w:rPr>
        <w:tab/>
      </w:r>
      <w:r w:rsidR="00ED080E" w:rsidRPr="000F2E72">
        <w:rPr>
          <w:rFonts w:ascii="Calibri" w:hAnsi="Calibri"/>
          <w:szCs w:val="22"/>
        </w:rPr>
        <w:tab/>
      </w:r>
    </w:p>
    <w:p w14:paraId="49D6BED4" w14:textId="15A8AED3" w:rsidR="00DF59A2" w:rsidRPr="00213661" w:rsidRDefault="00793BA2" w:rsidP="0021366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IHO</w:t>
      </w:r>
    </w:p>
    <w:p w14:paraId="6210FC33" w14:textId="54FA87EA" w:rsidR="00AC2161" w:rsidRDefault="00A81809" w:rsidP="008F65CE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ITU</w:t>
      </w:r>
    </w:p>
    <w:p w14:paraId="2A3D0B34" w14:textId="258DF51D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ITU-R WP5B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Stefan Bober</w:t>
      </w:r>
    </w:p>
    <w:p w14:paraId="41A3FAA8" w14:textId="5ABB39FE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IMO-ITU Joint Experts Group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Jorge Arroyo</w:t>
      </w:r>
    </w:p>
    <w:p w14:paraId="4F686359" w14:textId="3A2216B6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Jorge Arroyo</w:t>
      </w:r>
    </w:p>
    <w:p w14:paraId="6B673D85" w14:textId="2574B909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ETSI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Derek Love</w:t>
      </w:r>
    </w:p>
    <w:p w14:paraId="3A537827" w14:textId="572AFA3D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lastRenderedPageBreak/>
        <w:t>3GPP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Omar Frits Eriksson</w:t>
      </w:r>
    </w:p>
    <w:p w14:paraId="318E25A5" w14:textId="2EC45A9F" w:rsidR="000F2E72" w:rsidRDefault="002A6CB6" w:rsidP="000F2E72">
      <w:pPr>
        <w:pStyle w:val="Agenda1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Presentations </w:t>
      </w:r>
    </w:p>
    <w:p w14:paraId="3DD5612D" w14:textId="232FD9C7" w:rsidR="00642071" w:rsidRDefault="00642071" w:rsidP="00642071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r w:rsidRPr="00642071">
        <w:rPr>
          <w:rFonts w:ascii="Calibri" w:hAnsi="Calibri"/>
          <w:szCs w:val="22"/>
        </w:rPr>
        <w:t>Proposals on the use of satellite VDES -Mutually</w:t>
      </w:r>
      <w:r>
        <w:rPr>
          <w:rFonts w:ascii="Calibri" w:hAnsi="Calibri"/>
          <w:szCs w:val="22"/>
        </w:rPr>
        <w:t xml:space="preserve"> </w:t>
      </w:r>
      <w:r w:rsidRPr="00642071">
        <w:rPr>
          <w:rFonts w:ascii="Calibri" w:hAnsi="Calibri"/>
          <w:szCs w:val="22"/>
        </w:rPr>
        <w:t xml:space="preserve">Coordinated Navigation, and VDES International Operation </w:t>
      </w:r>
      <w:proofErr w:type="spellStart"/>
      <w:r w:rsidRPr="00642071">
        <w:rPr>
          <w:rFonts w:ascii="Calibri" w:hAnsi="Calibri"/>
          <w:szCs w:val="22"/>
        </w:rPr>
        <w:t>Center</w:t>
      </w:r>
      <w:proofErr w:type="spellEnd"/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Ocean Policy Research Institute</w:t>
      </w:r>
    </w:p>
    <w:p w14:paraId="7DC267F4" w14:textId="53DA088D" w:rsidR="00642071" w:rsidRPr="00642071" w:rsidRDefault="00642071" w:rsidP="00642071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proofErr w:type="spellStart"/>
      <w:r>
        <w:rPr>
          <w:rFonts w:ascii="Calibri" w:hAnsi="Calibri"/>
          <w:szCs w:val="22"/>
        </w:rPr>
        <w:t>dPMR</w:t>
      </w:r>
      <w:proofErr w:type="spellEnd"/>
      <w:r>
        <w:rPr>
          <w:rFonts w:ascii="Calibri" w:hAnsi="Calibri"/>
          <w:szCs w:val="22"/>
        </w:rPr>
        <w:t xml:space="preserve"> trial – Port of Rotterdam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Jeffrey van Gils &amp; Derek Love</w:t>
      </w:r>
    </w:p>
    <w:p w14:paraId="3131D69D" w14:textId="64497DC8" w:rsidR="00996CF7" w:rsidRPr="000F2E72" w:rsidRDefault="000F2E72" w:rsidP="000F2E72">
      <w:pPr>
        <w:pStyle w:val="Agenda1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Any Other Business</w:t>
      </w:r>
      <w:r w:rsidRPr="009704F1">
        <w:rPr>
          <w:rFonts w:ascii="Calibri" w:hAnsi="Calibri"/>
          <w:szCs w:val="22"/>
        </w:rPr>
        <w:t xml:space="preserve"> </w:t>
      </w:r>
    </w:p>
    <w:p w14:paraId="111B1D6F" w14:textId="5CBEEDE9" w:rsidR="000F2E72" w:rsidRPr="002F41FE" w:rsidRDefault="000F2E72" w:rsidP="000F2E72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input papers</w:t>
      </w:r>
    </w:p>
    <w:p w14:paraId="5844DF8D" w14:textId="29469E9A" w:rsidR="000F2E72" w:rsidRPr="002F41FE" w:rsidRDefault="001F149D" w:rsidP="000F2E72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Introduction</w:t>
      </w:r>
      <w:r w:rsidR="000F2E72">
        <w:rPr>
          <w:rFonts w:ascii="Calibri" w:hAnsi="Calibri"/>
          <w:szCs w:val="22"/>
        </w:rPr>
        <w:t xml:space="preserve"> of input papers to ENAV2</w:t>
      </w:r>
      <w:r w:rsidR="003E71B2">
        <w:rPr>
          <w:rFonts w:ascii="Calibri" w:hAnsi="Calibri"/>
          <w:szCs w:val="22"/>
        </w:rPr>
        <w:t>5</w:t>
      </w:r>
    </w:p>
    <w:p w14:paraId="6540FA5A" w14:textId="6507162E" w:rsidR="000F2E72" w:rsidRPr="002F41FE" w:rsidRDefault="001F149D" w:rsidP="000F2E72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Allocation of input papers</w:t>
      </w:r>
    </w:p>
    <w:p w14:paraId="51D1489E" w14:textId="550CB3A7" w:rsidR="000F2E72" w:rsidRDefault="000F2E72" w:rsidP="000F2E72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Work Programme</w:t>
      </w:r>
      <w:r w:rsidR="001F149D">
        <w:rPr>
          <w:rFonts w:ascii="Calibri" w:hAnsi="Calibri"/>
          <w:szCs w:val="22"/>
        </w:rPr>
        <w:t xml:space="preserve"> and task list</w:t>
      </w:r>
      <w:r w:rsidRPr="002F41FE">
        <w:rPr>
          <w:rFonts w:ascii="Calibri" w:hAnsi="Calibri"/>
          <w:szCs w:val="22"/>
        </w:rPr>
        <w:t xml:space="preserve"> (2018 - 2022)</w:t>
      </w:r>
      <w:r w:rsidRPr="000F2E72">
        <w:rPr>
          <w:rFonts w:ascii="Calibri" w:hAnsi="Calibri"/>
          <w:szCs w:val="22"/>
        </w:rPr>
        <w:t xml:space="preserve"> </w:t>
      </w:r>
    </w:p>
    <w:p w14:paraId="41B5F993" w14:textId="16FF334B" w:rsidR="00213661" w:rsidRPr="000F2E72" w:rsidRDefault="000F2E72" w:rsidP="000F2E72">
      <w:pPr>
        <w:pStyle w:val="Agenda1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Establish Working Groups</w:t>
      </w:r>
    </w:p>
    <w:p w14:paraId="59EA95C1" w14:textId="1100F127" w:rsidR="002A6CB6" w:rsidRDefault="002A6CB6" w:rsidP="00554EF9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WG1 </w:t>
      </w:r>
      <w:r w:rsidR="00EC68B8" w:rsidRPr="002F41FE">
        <w:rPr>
          <w:rFonts w:ascii="Calibri" w:hAnsi="Calibri"/>
          <w:szCs w:val="22"/>
        </w:rPr>
        <w:t>–</w:t>
      </w:r>
      <w:r w:rsidRPr="002F41FE">
        <w:rPr>
          <w:rFonts w:ascii="Calibri" w:hAnsi="Calibri"/>
          <w:szCs w:val="22"/>
        </w:rPr>
        <w:t xml:space="preserve"> </w:t>
      </w:r>
      <w:r w:rsidR="00EC68B8" w:rsidRPr="002F41FE">
        <w:rPr>
          <w:rFonts w:ascii="Calibri" w:hAnsi="Calibri"/>
          <w:szCs w:val="22"/>
        </w:rPr>
        <w:t>Digital Information System</w:t>
      </w:r>
      <w:r w:rsidRPr="002F41FE">
        <w:rPr>
          <w:rFonts w:ascii="Calibri" w:hAnsi="Calibri"/>
          <w:szCs w:val="22"/>
        </w:rPr>
        <w:t xml:space="preserve"> </w:t>
      </w:r>
    </w:p>
    <w:p w14:paraId="6C302874" w14:textId="4A46997A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S-100 &amp; S-200</w:t>
      </w:r>
    </w:p>
    <w:p w14:paraId="117ABD28" w14:textId="2918A3B1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Maritime Services</w:t>
      </w:r>
    </w:p>
    <w:p w14:paraId="314C8A8E" w14:textId="2D9DD919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Cyber security</w:t>
      </w:r>
    </w:p>
    <w:p w14:paraId="08320BB9" w14:textId="3ACC9529" w:rsidR="00C07C54" w:rsidRP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Maritime Resource Name</w:t>
      </w:r>
    </w:p>
    <w:p w14:paraId="1780041A" w14:textId="02F87A00" w:rsidR="002A6CB6" w:rsidRDefault="002A6CB6" w:rsidP="00554EF9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WG2 </w:t>
      </w:r>
      <w:r w:rsidR="00EC68B8" w:rsidRPr="002F41FE">
        <w:rPr>
          <w:rFonts w:ascii="Calibri" w:hAnsi="Calibri"/>
          <w:szCs w:val="22"/>
        </w:rPr>
        <w:t>–</w:t>
      </w:r>
      <w:r w:rsidRPr="002F41FE">
        <w:rPr>
          <w:rFonts w:ascii="Calibri" w:hAnsi="Calibri"/>
          <w:szCs w:val="22"/>
        </w:rPr>
        <w:t xml:space="preserve"> </w:t>
      </w:r>
      <w:r w:rsidR="00384DF3" w:rsidRPr="002F41FE">
        <w:rPr>
          <w:rFonts w:ascii="Calibri" w:hAnsi="Calibri"/>
          <w:szCs w:val="22"/>
        </w:rPr>
        <w:t>Emerging Digital Technology</w:t>
      </w:r>
    </w:p>
    <w:p w14:paraId="116CF18C" w14:textId="6F1B1194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Maritime Autonomous Surface Ship</w:t>
      </w:r>
    </w:p>
    <w:p w14:paraId="7C7E4815" w14:textId="20551446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Digital Voice Communications</w:t>
      </w:r>
    </w:p>
    <w:p w14:paraId="7AF797BE" w14:textId="5DD1B494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Single Window Data Exchange</w:t>
      </w:r>
    </w:p>
    <w:p w14:paraId="5109677C" w14:textId="06C932A1" w:rsidR="00C07C54" w:rsidRPr="002F41FE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Rapporteurs</w:t>
      </w:r>
    </w:p>
    <w:p w14:paraId="252A1E02" w14:textId="6FA7FFAF" w:rsidR="002A6CB6" w:rsidRDefault="002A6CB6" w:rsidP="00554EF9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WG3 </w:t>
      </w:r>
      <w:r w:rsidR="00EC68B8" w:rsidRPr="002F41FE">
        <w:rPr>
          <w:rFonts w:ascii="Calibri" w:hAnsi="Calibri"/>
          <w:szCs w:val="22"/>
        </w:rPr>
        <w:t>–</w:t>
      </w:r>
      <w:r w:rsidRPr="002F41FE">
        <w:rPr>
          <w:rFonts w:ascii="Calibri" w:hAnsi="Calibri"/>
          <w:szCs w:val="22"/>
        </w:rPr>
        <w:t xml:space="preserve"> </w:t>
      </w:r>
      <w:r w:rsidR="00384DF3" w:rsidRPr="002F41FE">
        <w:rPr>
          <w:rFonts w:ascii="Calibri" w:hAnsi="Calibri"/>
          <w:szCs w:val="22"/>
        </w:rPr>
        <w:t xml:space="preserve">Digital Communication System </w:t>
      </w:r>
    </w:p>
    <w:p w14:paraId="1B08DB6E" w14:textId="52C550F2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Maritime Radio Communication Plan</w:t>
      </w:r>
    </w:p>
    <w:p w14:paraId="76BF2835" w14:textId="43F30EF5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VHF Data Exchange System (VDES) applications</w:t>
      </w:r>
    </w:p>
    <w:p w14:paraId="5E91B59A" w14:textId="102428BD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Autonomous Maritime Radio Device (AMRD)</w:t>
      </w:r>
    </w:p>
    <w:p w14:paraId="563B878B" w14:textId="53B965CD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Maritime Services</w:t>
      </w:r>
    </w:p>
    <w:p w14:paraId="0A833FA5" w14:textId="52CA39EE" w:rsidR="00C07C54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Automatic Identification Systems</w:t>
      </w:r>
    </w:p>
    <w:p w14:paraId="331D37A7" w14:textId="386B9DA5" w:rsidR="00C07C54" w:rsidRPr="002F41FE" w:rsidRDefault="00C07C54" w:rsidP="00C07C54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C07C54">
        <w:rPr>
          <w:rFonts w:ascii="Calibri" w:hAnsi="Calibri"/>
          <w:szCs w:val="22"/>
        </w:rPr>
        <w:t>Other digital communication technology</w:t>
      </w:r>
    </w:p>
    <w:p w14:paraId="10934A72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output and working papers</w:t>
      </w:r>
    </w:p>
    <w:p w14:paraId="1FAB6ED3" w14:textId="77777777" w:rsidR="00213661" w:rsidRDefault="00213661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Working Group reports</w:t>
      </w:r>
    </w:p>
    <w:p w14:paraId="4348420D" w14:textId="77777777" w:rsidR="000F2E72" w:rsidRPr="002F41FE" w:rsidRDefault="000F2E72" w:rsidP="000F2E7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Working papers</w:t>
      </w:r>
    </w:p>
    <w:p w14:paraId="7D9B9F7F" w14:textId="6D34DA66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Output papers</w:t>
      </w:r>
    </w:p>
    <w:p w14:paraId="7C5BD2F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session report </w:t>
      </w:r>
    </w:p>
    <w:p w14:paraId="69B98288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Date and venue of next meeting</w:t>
      </w:r>
    </w:p>
    <w:p w14:paraId="0CD180CA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Close of the meeting</w:t>
      </w:r>
    </w:p>
    <w:p w14:paraId="09A2EEF6" w14:textId="77777777" w:rsidR="00344A7D" w:rsidRPr="002F41FE" w:rsidRDefault="00344A7D" w:rsidP="00642071">
      <w:pPr>
        <w:pStyle w:val="Agenda1"/>
        <w:tabs>
          <w:tab w:val="clear" w:pos="567"/>
        </w:tabs>
        <w:ind w:left="0" w:firstLine="0"/>
        <w:rPr>
          <w:szCs w:val="22"/>
        </w:rPr>
      </w:pPr>
      <w:bookmarkStart w:id="1" w:name="_GoBack"/>
      <w:bookmarkEnd w:id="1"/>
    </w:p>
    <w:sectPr w:rsidR="00344A7D" w:rsidRPr="002F41FE" w:rsidSect="00CF44B7">
      <w:headerReference w:type="default" r:id="rId12"/>
      <w:footerReference w:type="default" r:id="rId13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C3731" w14:textId="77777777" w:rsidR="004D185B" w:rsidRDefault="004D185B" w:rsidP="000F23DA">
      <w:r>
        <w:separator/>
      </w:r>
    </w:p>
  </w:endnote>
  <w:endnote w:type="continuationSeparator" w:id="0">
    <w:p w14:paraId="0E356979" w14:textId="77777777" w:rsidR="004D185B" w:rsidRDefault="004D185B" w:rsidP="000F23DA">
      <w:r>
        <w:continuationSeparator/>
      </w:r>
    </w:p>
  </w:endnote>
  <w:endnote w:type="continuationNotice" w:id="1">
    <w:p w14:paraId="78AACBBD" w14:textId="77777777" w:rsidR="004D185B" w:rsidRDefault="004D18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A1DC" w14:textId="4B34234A"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>Members are requested to provide comments or proposals on any of the above items to the IALA Secretariat by no later than</w:t>
    </w:r>
    <w:r w:rsidR="00213661">
      <w:rPr>
        <w:rFonts w:ascii="Calibri" w:hAnsi="Calibri"/>
      </w:rPr>
      <w:t xml:space="preserve"> </w:t>
    </w:r>
    <w:r w:rsidR="003E71B2">
      <w:rPr>
        <w:rFonts w:ascii="Calibri" w:hAnsi="Calibri"/>
      </w:rPr>
      <w:t>17 February 2020</w:t>
    </w:r>
    <w:r w:rsidRPr="00A5763C">
      <w:rPr>
        <w:rFonts w:ascii="Calibri" w:hAnsi="Calibri"/>
      </w:rPr>
      <w:t>, indicating the relevant Task number, agenda item and author(s).  Documents received after that date may not be considered at the meeting.</w:t>
    </w:r>
  </w:p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5BB10" w14:textId="77777777" w:rsidR="004D185B" w:rsidRDefault="004D185B" w:rsidP="000F23DA">
      <w:r>
        <w:separator/>
      </w:r>
    </w:p>
  </w:footnote>
  <w:footnote w:type="continuationSeparator" w:id="0">
    <w:p w14:paraId="62BD8D22" w14:textId="77777777" w:rsidR="004D185B" w:rsidRDefault="004D185B" w:rsidP="000F23DA">
      <w:r>
        <w:continuationSeparator/>
      </w:r>
    </w:p>
  </w:footnote>
  <w:footnote w:type="continuationNotice" w:id="1">
    <w:p w14:paraId="49A1F83C" w14:textId="77777777" w:rsidR="004D185B" w:rsidRDefault="004D18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4E20B" w14:textId="42E991F6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B93EF9">
      <w:rPr>
        <w:rFonts w:ascii="Calibri" w:hAnsi="Calibri"/>
      </w:rPr>
      <w:t>ENAV2</w:t>
    </w:r>
    <w:r w:rsidR="00904F26">
      <w:rPr>
        <w:rFonts w:ascii="Calibri" w:hAnsi="Calibri"/>
      </w:rPr>
      <w:t>5</w:t>
    </w:r>
    <w:r w:rsidRPr="00A5763C">
      <w:rPr>
        <w:rFonts w:ascii="Calibri" w:hAnsi="Calibri"/>
      </w:rPr>
      <w:t>-1.</w:t>
    </w:r>
    <w:r w:rsidR="00AD77ED">
      <w:rPr>
        <w:rFonts w:ascii="Calibri" w:hAnsi="Calibri"/>
      </w:rPr>
      <w:t>3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  <w:r w:rsidR="00C07C54">
      <w:rPr>
        <w:rFonts w:ascii="Calibri" w:hAnsi="Calibri"/>
      </w:rPr>
      <w:t>Rev</w:t>
    </w:r>
    <w:r w:rsidR="00642071">
      <w:rPr>
        <w:rFonts w:ascii="Calibri" w:hAnsi="Calibri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1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4"/>
  </w:num>
  <w:num w:numId="23">
    <w:abstractNumId w:val="25"/>
  </w:num>
  <w:num w:numId="24">
    <w:abstractNumId w:val="23"/>
  </w:num>
  <w:num w:numId="25">
    <w:abstractNumId w:val="7"/>
  </w:num>
  <w:num w:numId="26">
    <w:abstractNumId w:val="12"/>
  </w:num>
  <w:num w:numId="27">
    <w:abstractNumId w:val="5"/>
  </w:num>
  <w:num w:numId="28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60E05"/>
    <w:rsid w:val="00062C96"/>
    <w:rsid w:val="000644FE"/>
    <w:rsid w:val="00067063"/>
    <w:rsid w:val="00070C13"/>
    <w:rsid w:val="0007562E"/>
    <w:rsid w:val="0008176E"/>
    <w:rsid w:val="00082DEF"/>
    <w:rsid w:val="00083DAB"/>
    <w:rsid w:val="00084F33"/>
    <w:rsid w:val="00090921"/>
    <w:rsid w:val="00091B4E"/>
    <w:rsid w:val="000A0DFD"/>
    <w:rsid w:val="000A51FE"/>
    <w:rsid w:val="000A599B"/>
    <w:rsid w:val="000C1D02"/>
    <w:rsid w:val="000F23DA"/>
    <w:rsid w:val="000F2CF2"/>
    <w:rsid w:val="000F2E7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35257"/>
    <w:rsid w:val="001471F7"/>
    <w:rsid w:val="00147C34"/>
    <w:rsid w:val="00156C9C"/>
    <w:rsid w:val="00161B52"/>
    <w:rsid w:val="00164452"/>
    <w:rsid w:val="00177F4D"/>
    <w:rsid w:val="001860A2"/>
    <w:rsid w:val="00187E34"/>
    <w:rsid w:val="00193BC4"/>
    <w:rsid w:val="001948F8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C77D4"/>
    <w:rsid w:val="001D5397"/>
    <w:rsid w:val="001F149D"/>
    <w:rsid w:val="001F528A"/>
    <w:rsid w:val="001F704E"/>
    <w:rsid w:val="001F760F"/>
    <w:rsid w:val="001F7F96"/>
    <w:rsid w:val="002125B0"/>
    <w:rsid w:val="00212667"/>
    <w:rsid w:val="00213661"/>
    <w:rsid w:val="00215C9F"/>
    <w:rsid w:val="0021664D"/>
    <w:rsid w:val="0022327E"/>
    <w:rsid w:val="00233D65"/>
    <w:rsid w:val="00235F8A"/>
    <w:rsid w:val="00242956"/>
    <w:rsid w:val="00243092"/>
    <w:rsid w:val="00243228"/>
    <w:rsid w:val="00251483"/>
    <w:rsid w:val="002635B2"/>
    <w:rsid w:val="0027535F"/>
    <w:rsid w:val="00275801"/>
    <w:rsid w:val="00286431"/>
    <w:rsid w:val="0028751F"/>
    <w:rsid w:val="00293DC1"/>
    <w:rsid w:val="002A4487"/>
    <w:rsid w:val="002A4FA8"/>
    <w:rsid w:val="002A6CB6"/>
    <w:rsid w:val="002A7EB4"/>
    <w:rsid w:val="002C47CE"/>
    <w:rsid w:val="002D2DE9"/>
    <w:rsid w:val="002D3E2F"/>
    <w:rsid w:val="002D3E8B"/>
    <w:rsid w:val="002D5C0C"/>
    <w:rsid w:val="002E5334"/>
    <w:rsid w:val="002E6396"/>
    <w:rsid w:val="002E6B74"/>
    <w:rsid w:val="002F41FE"/>
    <w:rsid w:val="00301568"/>
    <w:rsid w:val="003159D9"/>
    <w:rsid w:val="00331F07"/>
    <w:rsid w:val="00343E48"/>
    <w:rsid w:val="00344A7D"/>
    <w:rsid w:val="00356CD0"/>
    <w:rsid w:val="00375A53"/>
    <w:rsid w:val="00380DAF"/>
    <w:rsid w:val="003836B1"/>
    <w:rsid w:val="00384DF3"/>
    <w:rsid w:val="0038529C"/>
    <w:rsid w:val="00390EA4"/>
    <w:rsid w:val="003911F5"/>
    <w:rsid w:val="00393D2B"/>
    <w:rsid w:val="003A386F"/>
    <w:rsid w:val="003B28F5"/>
    <w:rsid w:val="003B6BD4"/>
    <w:rsid w:val="003B7B7D"/>
    <w:rsid w:val="003C25FD"/>
    <w:rsid w:val="003C31AA"/>
    <w:rsid w:val="003C7A2A"/>
    <w:rsid w:val="003D19B6"/>
    <w:rsid w:val="003E2B06"/>
    <w:rsid w:val="003E71B2"/>
    <w:rsid w:val="003F2918"/>
    <w:rsid w:val="003F6BEA"/>
    <w:rsid w:val="00400EF1"/>
    <w:rsid w:val="0040116B"/>
    <w:rsid w:val="00416256"/>
    <w:rsid w:val="0042662F"/>
    <w:rsid w:val="0043160E"/>
    <w:rsid w:val="00443E0D"/>
    <w:rsid w:val="0044489A"/>
    <w:rsid w:val="00447E32"/>
    <w:rsid w:val="00454F06"/>
    <w:rsid w:val="004610A9"/>
    <w:rsid w:val="004661AD"/>
    <w:rsid w:val="00470E6A"/>
    <w:rsid w:val="00474372"/>
    <w:rsid w:val="0047509F"/>
    <w:rsid w:val="004806CF"/>
    <w:rsid w:val="00481E92"/>
    <w:rsid w:val="00492EE6"/>
    <w:rsid w:val="004A5CD5"/>
    <w:rsid w:val="004B02CD"/>
    <w:rsid w:val="004C7986"/>
    <w:rsid w:val="004D185B"/>
    <w:rsid w:val="004E0CBE"/>
    <w:rsid w:val="004F082F"/>
    <w:rsid w:val="004F1AC8"/>
    <w:rsid w:val="00500FA9"/>
    <w:rsid w:val="005068D3"/>
    <w:rsid w:val="005129B0"/>
    <w:rsid w:val="00521345"/>
    <w:rsid w:val="00526DF0"/>
    <w:rsid w:val="0053363C"/>
    <w:rsid w:val="00535E3A"/>
    <w:rsid w:val="00537F10"/>
    <w:rsid w:val="00542A56"/>
    <w:rsid w:val="00545CC4"/>
    <w:rsid w:val="00547CDC"/>
    <w:rsid w:val="005509D7"/>
    <w:rsid w:val="00551FFF"/>
    <w:rsid w:val="00554EF9"/>
    <w:rsid w:val="00567ACB"/>
    <w:rsid w:val="00567CAD"/>
    <w:rsid w:val="00567F38"/>
    <w:rsid w:val="0057198B"/>
    <w:rsid w:val="00576312"/>
    <w:rsid w:val="00576318"/>
    <w:rsid w:val="00576852"/>
    <w:rsid w:val="00587FE3"/>
    <w:rsid w:val="00594A93"/>
    <w:rsid w:val="005958E0"/>
    <w:rsid w:val="005A1D5C"/>
    <w:rsid w:val="005A6C66"/>
    <w:rsid w:val="005B0B6F"/>
    <w:rsid w:val="005B32A3"/>
    <w:rsid w:val="005B7D4E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31E84"/>
    <w:rsid w:val="006327F3"/>
    <w:rsid w:val="00633B0F"/>
    <w:rsid w:val="006367DC"/>
    <w:rsid w:val="0063722B"/>
    <w:rsid w:val="00642071"/>
    <w:rsid w:val="006652C3"/>
    <w:rsid w:val="006850DE"/>
    <w:rsid w:val="006A20B8"/>
    <w:rsid w:val="006A58E7"/>
    <w:rsid w:val="006A630C"/>
    <w:rsid w:val="006B5D1C"/>
    <w:rsid w:val="006C3D99"/>
    <w:rsid w:val="006C6146"/>
    <w:rsid w:val="006D3789"/>
    <w:rsid w:val="006E04FC"/>
    <w:rsid w:val="006E63DE"/>
    <w:rsid w:val="006E79C5"/>
    <w:rsid w:val="006E7F70"/>
    <w:rsid w:val="006F27D7"/>
    <w:rsid w:val="006F2A74"/>
    <w:rsid w:val="007118F5"/>
    <w:rsid w:val="00714A18"/>
    <w:rsid w:val="00721AA1"/>
    <w:rsid w:val="00741D0A"/>
    <w:rsid w:val="00747C11"/>
    <w:rsid w:val="00765622"/>
    <w:rsid w:val="0077399F"/>
    <w:rsid w:val="00775B09"/>
    <w:rsid w:val="0077655B"/>
    <w:rsid w:val="00780920"/>
    <w:rsid w:val="007810E3"/>
    <w:rsid w:val="00786DEC"/>
    <w:rsid w:val="0078735A"/>
    <w:rsid w:val="0078752C"/>
    <w:rsid w:val="0079363F"/>
    <w:rsid w:val="00793BA2"/>
    <w:rsid w:val="007A0BFF"/>
    <w:rsid w:val="007A2766"/>
    <w:rsid w:val="007A3FE3"/>
    <w:rsid w:val="007B6175"/>
    <w:rsid w:val="007B7E13"/>
    <w:rsid w:val="007C2A5C"/>
    <w:rsid w:val="007C60E5"/>
    <w:rsid w:val="007C64E9"/>
    <w:rsid w:val="007D3321"/>
    <w:rsid w:val="007F157E"/>
    <w:rsid w:val="007F5251"/>
    <w:rsid w:val="007F57D9"/>
    <w:rsid w:val="007F69FE"/>
    <w:rsid w:val="007F6E4C"/>
    <w:rsid w:val="00816679"/>
    <w:rsid w:val="008218DE"/>
    <w:rsid w:val="0082480E"/>
    <w:rsid w:val="00827924"/>
    <w:rsid w:val="00841D60"/>
    <w:rsid w:val="008435B9"/>
    <w:rsid w:val="00844CD2"/>
    <w:rsid w:val="0085654D"/>
    <w:rsid w:val="00857A3D"/>
    <w:rsid w:val="00861160"/>
    <w:rsid w:val="00861CBD"/>
    <w:rsid w:val="008678C6"/>
    <w:rsid w:val="00871C0A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799E"/>
    <w:rsid w:val="008C1109"/>
    <w:rsid w:val="008C2B61"/>
    <w:rsid w:val="008D1694"/>
    <w:rsid w:val="008D717F"/>
    <w:rsid w:val="008E4B50"/>
    <w:rsid w:val="008E719F"/>
    <w:rsid w:val="008F09F1"/>
    <w:rsid w:val="008F142E"/>
    <w:rsid w:val="008F3B5B"/>
    <w:rsid w:val="008F65CE"/>
    <w:rsid w:val="008F7A00"/>
    <w:rsid w:val="00904F26"/>
    <w:rsid w:val="00911857"/>
    <w:rsid w:val="00913FC0"/>
    <w:rsid w:val="009312A4"/>
    <w:rsid w:val="00943E9C"/>
    <w:rsid w:val="00952489"/>
    <w:rsid w:val="00953F4D"/>
    <w:rsid w:val="009554E5"/>
    <w:rsid w:val="00960BB8"/>
    <w:rsid w:val="00964F5C"/>
    <w:rsid w:val="00970065"/>
    <w:rsid w:val="009704F1"/>
    <w:rsid w:val="009805D6"/>
    <w:rsid w:val="00982DD1"/>
    <w:rsid w:val="009904DB"/>
    <w:rsid w:val="009968EA"/>
    <w:rsid w:val="00996CF7"/>
    <w:rsid w:val="009A0BA1"/>
    <w:rsid w:val="009A78BA"/>
    <w:rsid w:val="009C01D7"/>
    <w:rsid w:val="009C3A0A"/>
    <w:rsid w:val="009C7C08"/>
    <w:rsid w:val="009D09EA"/>
    <w:rsid w:val="009E2C15"/>
    <w:rsid w:val="009E43A8"/>
    <w:rsid w:val="009F4501"/>
    <w:rsid w:val="009F6705"/>
    <w:rsid w:val="00A02D6C"/>
    <w:rsid w:val="00A11862"/>
    <w:rsid w:val="00A157CC"/>
    <w:rsid w:val="00A33E76"/>
    <w:rsid w:val="00A36157"/>
    <w:rsid w:val="00A45008"/>
    <w:rsid w:val="00A547F7"/>
    <w:rsid w:val="00A5763C"/>
    <w:rsid w:val="00A635D6"/>
    <w:rsid w:val="00A66E5B"/>
    <w:rsid w:val="00A71887"/>
    <w:rsid w:val="00A81809"/>
    <w:rsid w:val="00A84816"/>
    <w:rsid w:val="00A92BFC"/>
    <w:rsid w:val="00A93AED"/>
    <w:rsid w:val="00AA713B"/>
    <w:rsid w:val="00AB1D47"/>
    <w:rsid w:val="00AB3A51"/>
    <w:rsid w:val="00AB6F43"/>
    <w:rsid w:val="00AC2161"/>
    <w:rsid w:val="00AD6095"/>
    <w:rsid w:val="00AD77ED"/>
    <w:rsid w:val="00AE0D5D"/>
    <w:rsid w:val="00AE2142"/>
    <w:rsid w:val="00AE6137"/>
    <w:rsid w:val="00B01DC3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7266A"/>
    <w:rsid w:val="00B81614"/>
    <w:rsid w:val="00B8341C"/>
    <w:rsid w:val="00B864A5"/>
    <w:rsid w:val="00B869FB"/>
    <w:rsid w:val="00B90A27"/>
    <w:rsid w:val="00B93EF9"/>
    <w:rsid w:val="00B9554D"/>
    <w:rsid w:val="00B9728D"/>
    <w:rsid w:val="00BB0D94"/>
    <w:rsid w:val="00BB7387"/>
    <w:rsid w:val="00BC321D"/>
    <w:rsid w:val="00BC5E3F"/>
    <w:rsid w:val="00BD206B"/>
    <w:rsid w:val="00BD3CB8"/>
    <w:rsid w:val="00BD5031"/>
    <w:rsid w:val="00BE6167"/>
    <w:rsid w:val="00BE75E9"/>
    <w:rsid w:val="00BF4DCE"/>
    <w:rsid w:val="00C0730E"/>
    <w:rsid w:val="00C07C54"/>
    <w:rsid w:val="00C16D96"/>
    <w:rsid w:val="00C31C4D"/>
    <w:rsid w:val="00C42031"/>
    <w:rsid w:val="00C46F67"/>
    <w:rsid w:val="00C74B5C"/>
    <w:rsid w:val="00C8097D"/>
    <w:rsid w:val="00C8604F"/>
    <w:rsid w:val="00C8756D"/>
    <w:rsid w:val="00C90183"/>
    <w:rsid w:val="00C952B3"/>
    <w:rsid w:val="00CA1915"/>
    <w:rsid w:val="00CC36D6"/>
    <w:rsid w:val="00CC560D"/>
    <w:rsid w:val="00CD090F"/>
    <w:rsid w:val="00CE20B9"/>
    <w:rsid w:val="00CF44B7"/>
    <w:rsid w:val="00CF7FCF"/>
    <w:rsid w:val="00D17A34"/>
    <w:rsid w:val="00D200A5"/>
    <w:rsid w:val="00D24133"/>
    <w:rsid w:val="00D26628"/>
    <w:rsid w:val="00D44173"/>
    <w:rsid w:val="00D56226"/>
    <w:rsid w:val="00D6351B"/>
    <w:rsid w:val="00D70ED1"/>
    <w:rsid w:val="00D76FD7"/>
    <w:rsid w:val="00D814BF"/>
    <w:rsid w:val="00D84DEC"/>
    <w:rsid w:val="00D86FE3"/>
    <w:rsid w:val="00D92B45"/>
    <w:rsid w:val="00D949D1"/>
    <w:rsid w:val="00DA1265"/>
    <w:rsid w:val="00DB15D7"/>
    <w:rsid w:val="00DB4A5E"/>
    <w:rsid w:val="00DB57AC"/>
    <w:rsid w:val="00DC679E"/>
    <w:rsid w:val="00DE0B78"/>
    <w:rsid w:val="00DE1D7B"/>
    <w:rsid w:val="00DE2CA3"/>
    <w:rsid w:val="00DF053C"/>
    <w:rsid w:val="00DF59A2"/>
    <w:rsid w:val="00E00529"/>
    <w:rsid w:val="00E005B3"/>
    <w:rsid w:val="00E00BE9"/>
    <w:rsid w:val="00E105A0"/>
    <w:rsid w:val="00E1174A"/>
    <w:rsid w:val="00E16E4D"/>
    <w:rsid w:val="00E174C7"/>
    <w:rsid w:val="00E363C4"/>
    <w:rsid w:val="00E450E8"/>
    <w:rsid w:val="00E61459"/>
    <w:rsid w:val="00E617D7"/>
    <w:rsid w:val="00E6347F"/>
    <w:rsid w:val="00E85845"/>
    <w:rsid w:val="00E85C38"/>
    <w:rsid w:val="00E919D3"/>
    <w:rsid w:val="00E954E6"/>
    <w:rsid w:val="00EA27DF"/>
    <w:rsid w:val="00EA4D9C"/>
    <w:rsid w:val="00EA554C"/>
    <w:rsid w:val="00EB1258"/>
    <w:rsid w:val="00EB7AC0"/>
    <w:rsid w:val="00EC1233"/>
    <w:rsid w:val="00EC68B8"/>
    <w:rsid w:val="00ED080E"/>
    <w:rsid w:val="00ED4CA6"/>
    <w:rsid w:val="00ED53EF"/>
    <w:rsid w:val="00EE2F8E"/>
    <w:rsid w:val="00EE4C1D"/>
    <w:rsid w:val="00EE7B6A"/>
    <w:rsid w:val="00EF1647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133"/>
    <w:rsid w:val="00F81997"/>
    <w:rsid w:val="00F8487E"/>
    <w:rsid w:val="00FB3BA0"/>
    <w:rsid w:val="00FB6F75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13FA3D"/>
  <w15:docId w15:val="{3A4B80F9-7422-4780-BDBF-EBF3EDED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B4157-0689-4E06-A9A8-CC9EB91D1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52BC74-52E6-4FB1-855D-AEB192F37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2075C3-722D-4E0F-8F6A-9F0B2BE4621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06022411-6e02-423b-85fd-39e0748b9219"/>
    <ds:schemaRef ds:uri="ac5f8115-f13f-4d01-aff4-515a67108c33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25C5071-35A0-4C33-8E18-C239F1115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Hadley</dc:creator>
  <cp:lastModifiedBy>Kevin Gregory</cp:lastModifiedBy>
  <cp:revision>2</cp:revision>
  <cp:lastPrinted>2013-08-09T06:22:00Z</cp:lastPrinted>
  <dcterms:created xsi:type="dcterms:W3CDTF">2020-02-18T13:17:00Z</dcterms:created>
  <dcterms:modified xsi:type="dcterms:W3CDTF">2020-02-18T13:17:00Z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14532600</vt:r8>
  </property>
</Properties>
</file>