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0C5A7" w14:textId="65FB3BA5" w:rsidR="0029263D" w:rsidRDefault="00384D66">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ENAV30-</w:t>
      </w:r>
      <w:r w:rsidRPr="00384D66">
        <w:rPr>
          <w:rFonts w:ascii="Calibri" w:hAnsi="Calibri"/>
        </w:rPr>
        <w:t>5.1.3.6</w:t>
      </w:r>
    </w:p>
    <w:p w14:paraId="6210C5A8" w14:textId="77777777" w:rsidR="0029263D" w:rsidRDefault="0029263D">
      <w:pPr>
        <w:pStyle w:val="BodyText"/>
        <w:tabs>
          <w:tab w:val="left" w:pos="2835"/>
        </w:tabs>
        <w:rPr>
          <w:rFonts w:ascii="Calibri" w:hAnsi="Calibri"/>
        </w:rPr>
      </w:pPr>
    </w:p>
    <w:p w14:paraId="6210C5A9" w14:textId="77777777" w:rsidR="0029263D" w:rsidRDefault="0029263D">
      <w:pPr>
        <w:pStyle w:val="BodyText"/>
        <w:tabs>
          <w:tab w:val="left" w:pos="2835"/>
        </w:tabs>
        <w:rPr>
          <w:rFonts w:ascii="Calibri" w:hAnsi="Calibri"/>
        </w:rPr>
      </w:pPr>
    </w:p>
    <w:p w14:paraId="6210C5AA" w14:textId="77777777" w:rsidR="0029263D" w:rsidRDefault="00384D66">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6210C5AB" w14:textId="77777777" w:rsidR="0029263D" w:rsidRDefault="00384D66">
      <w:pPr>
        <w:pStyle w:val="BodyText"/>
        <w:tabs>
          <w:tab w:val="left" w:pos="1843"/>
        </w:tabs>
        <w:rPr>
          <w:rFonts w:ascii="Calibri" w:hAnsi="Calibri" w:cs="Arial"/>
          <w:b/>
          <w:sz w:val="24"/>
          <w:szCs w:val="24"/>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Input</w:t>
      </w:r>
    </w:p>
    <w:p w14:paraId="6210C5AC" w14:textId="77777777" w:rsidR="0029263D" w:rsidRDefault="00384D66">
      <w:pPr>
        <w:pStyle w:val="BodyText"/>
        <w:tabs>
          <w:tab w:val="left" w:pos="1843"/>
        </w:tabs>
        <w:rPr>
          <w:rFonts w:ascii="Calibri" w:hAnsi="Calibri"/>
        </w:rPr>
      </w:pPr>
      <w:proofErr w:type="gramStart"/>
      <w:r>
        <w:rPr>
          <w:rFonts w:ascii="Calibri" w:hAnsi="Calibri" w:cs="Arial"/>
        </w:rPr>
        <w:t>X</w:t>
      </w:r>
      <w:r>
        <w:rPr>
          <w:rFonts w:ascii="Calibri" w:hAnsi="Calibri" w:cs="Arial"/>
          <w:sz w:val="24"/>
          <w:szCs w:val="24"/>
        </w:rPr>
        <w:t xml:space="preserve">  </w:t>
      </w:r>
      <w:r>
        <w:rPr>
          <w:rFonts w:ascii="Calibri" w:hAnsi="Calibri" w:cs="Arial"/>
        </w:rPr>
        <w:t>ENAV</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X</w:t>
      </w:r>
      <w:r>
        <w:rPr>
          <w:rFonts w:ascii="Calibri" w:hAnsi="Calibri" w:cs="Arial"/>
          <w:sz w:val="24"/>
          <w:szCs w:val="24"/>
        </w:rPr>
        <w:t xml:space="preserve">  Information</w:t>
      </w:r>
    </w:p>
    <w:p w14:paraId="6210C5AD" w14:textId="77777777" w:rsidR="0029263D" w:rsidRDefault="0029263D">
      <w:pPr>
        <w:pStyle w:val="BodyText"/>
        <w:tabs>
          <w:tab w:val="left" w:pos="2835"/>
        </w:tabs>
        <w:rPr>
          <w:rFonts w:ascii="Calibri" w:hAnsi="Calibri"/>
        </w:rPr>
      </w:pPr>
    </w:p>
    <w:p w14:paraId="6210C5AE" w14:textId="05FEB700" w:rsidR="0029263D" w:rsidRDefault="00384D66">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sidRPr="00384D66">
        <w:rPr>
          <w:rFonts w:ascii="Calibri" w:hAnsi="Calibri"/>
        </w:rPr>
        <w:t>5.1</w:t>
      </w:r>
    </w:p>
    <w:p w14:paraId="6210C5AF" w14:textId="77777777" w:rsidR="0029263D" w:rsidRDefault="00384D66">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6210C5B0" w14:textId="77777777" w:rsidR="0029263D" w:rsidRDefault="00384D66">
      <w:pPr>
        <w:pStyle w:val="BodyText"/>
        <w:rPr>
          <w:rFonts w:ascii="Times New Roman" w:hAnsi="Times New Roman" w:cs="Times New Roman"/>
          <w:color w:val="000000" w:themeColor="text1"/>
          <w:lang w:eastAsia="zh-CN"/>
        </w:rPr>
      </w:pPr>
      <w:r>
        <w:rPr>
          <w:rFonts w:ascii="Calibri" w:hAnsi="Calibri"/>
        </w:rPr>
        <w:t>Author(s) / Submitter(s)</w:t>
      </w:r>
      <w:r>
        <w:rPr>
          <w:rFonts w:ascii="Calibri" w:hAnsi="Calibri"/>
        </w:rPr>
        <w:tab/>
      </w:r>
      <w:r>
        <w:rPr>
          <w:rFonts w:ascii="Calibri" w:hAnsi="Calibri"/>
        </w:rPr>
        <w:tab/>
      </w:r>
      <w:r>
        <w:rPr>
          <w:rFonts w:ascii="Calibri" w:hAnsi="Calibri"/>
        </w:rPr>
        <w:tab/>
      </w:r>
      <w:r w:rsidRPr="00384D66">
        <w:rPr>
          <w:rFonts w:asciiTheme="minorHAnsi" w:hAnsiTheme="minorHAnsi" w:cstheme="minorHAnsi"/>
          <w:color w:val="000000" w:themeColor="text1"/>
          <w:lang w:eastAsia="zh-CN"/>
        </w:rPr>
        <w:t>China MSA</w:t>
      </w:r>
    </w:p>
    <w:p w14:paraId="6210C5B1" w14:textId="77777777" w:rsidR="0029263D" w:rsidRDefault="0029263D">
      <w:pPr>
        <w:pStyle w:val="BodyText"/>
        <w:tabs>
          <w:tab w:val="left" w:pos="2835"/>
        </w:tabs>
        <w:rPr>
          <w:rFonts w:ascii="Calibri" w:hAnsi="Calibri"/>
          <w:color w:val="FF0000"/>
        </w:rPr>
      </w:pPr>
    </w:p>
    <w:p w14:paraId="6210C5B2" w14:textId="77777777" w:rsidR="0029263D" w:rsidRDefault="0029263D">
      <w:pPr>
        <w:pStyle w:val="BodyText"/>
        <w:tabs>
          <w:tab w:val="left" w:pos="2835"/>
        </w:tabs>
        <w:rPr>
          <w:rFonts w:ascii="Calibri" w:hAnsi="Calibri"/>
        </w:rPr>
      </w:pPr>
    </w:p>
    <w:p w14:paraId="6210C5B3" w14:textId="77777777" w:rsidR="0029263D" w:rsidRDefault="00384D66">
      <w:pPr>
        <w:pStyle w:val="Title"/>
        <w:rPr>
          <w:rFonts w:ascii="Calibri" w:hAnsi="Calibri"/>
          <w:color w:val="0070C0"/>
          <w:lang w:eastAsia="zh-CN"/>
        </w:rPr>
      </w:pPr>
      <w:r>
        <w:rPr>
          <w:rFonts w:ascii="Calibri" w:hAnsi="Calibri" w:hint="eastAsia"/>
          <w:color w:val="0070C0"/>
          <w:lang w:eastAsia="zh-CN"/>
        </w:rPr>
        <w:t>M</w:t>
      </w:r>
      <w:r>
        <w:rPr>
          <w:rFonts w:ascii="Calibri" w:hAnsi="Calibri"/>
          <w:color w:val="0070C0"/>
          <w:lang w:eastAsia="zh-CN"/>
        </w:rPr>
        <w:t>aritime Safety Information Broadcast by V</w:t>
      </w:r>
      <w:r>
        <w:rPr>
          <w:rFonts w:ascii="Calibri" w:hAnsi="Calibri" w:hint="eastAsia"/>
          <w:color w:val="0070C0"/>
          <w:lang w:eastAsia="zh-CN"/>
        </w:rPr>
        <w:t>DES</w:t>
      </w:r>
      <w:r>
        <w:rPr>
          <w:rFonts w:ascii="Calibri" w:hAnsi="Calibri"/>
          <w:color w:val="0070C0"/>
          <w:lang w:eastAsia="zh-CN"/>
        </w:rPr>
        <w:t xml:space="preserve"> in Bohai Sea</w:t>
      </w:r>
    </w:p>
    <w:p w14:paraId="6210C5B4" w14:textId="77777777" w:rsidR="0029263D" w:rsidRDefault="00384D66">
      <w:pPr>
        <w:pStyle w:val="Heading1"/>
      </w:pPr>
      <w:r>
        <w:rPr>
          <w:rFonts w:hint="eastAsia"/>
          <w:lang w:eastAsia="zh-CN"/>
        </w:rPr>
        <w:t>B</w:t>
      </w:r>
      <w:r>
        <w:rPr>
          <w:lang w:eastAsia="zh-CN"/>
        </w:rPr>
        <w:t>ackground</w:t>
      </w:r>
    </w:p>
    <w:p w14:paraId="6210C5B5" w14:textId="77777777" w:rsidR="0029263D" w:rsidRDefault="00384D66">
      <w:pPr>
        <w:pStyle w:val="BodyText"/>
        <w:rPr>
          <w:rFonts w:ascii="Calibri" w:hAnsi="Calibri"/>
          <w:lang w:eastAsia="zh-CN"/>
        </w:rPr>
      </w:pPr>
      <w:r>
        <w:rPr>
          <w:rFonts w:ascii="Calibri" w:hAnsi="Calibri"/>
          <w:lang w:eastAsia="zh-CN"/>
        </w:rPr>
        <w:t xml:space="preserve">VHF data exchange system (VDES) is an enhanced and upgraded version of the automatic identification system (AIS) for ships in maritime mobile services. The concept of VDES was proposed by IALA/ITU in 2013. In 2014, the IMO and ITU took </w:t>
      </w:r>
      <w:r>
        <w:rPr>
          <w:rFonts w:ascii="Calibri" w:hAnsi="Calibri" w:hint="eastAsia"/>
          <w:lang w:eastAsia="zh-CN"/>
        </w:rPr>
        <w:t>VDES</w:t>
      </w:r>
      <w:r>
        <w:rPr>
          <w:rFonts w:ascii="Calibri" w:hAnsi="Calibri"/>
          <w:lang w:eastAsia="zh-CN"/>
        </w:rPr>
        <w:t xml:space="preserve"> as an important</w:t>
      </w:r>
      <w:r>
        <w:rPr>
          <w:rFonts w:ascii="Calibri" w:hAnsi="Calibri"/>
          <w:lang w:eastAsia="zh-CN"/>
        </w:rPr>
        <w:t xml:space="preserve"> part of the implementation of e-navigation strategy. The WRC</w:t>
      </w:r>
      <w:r>
        <w:rPr>
          <w:rFonts w:ascii="Calibri" w:hAnsi="Calibri" w:hint="eastAsia"/>
          <w:lang w:eastAsia="zh-CN"/>
        </w:rPr>
        <w:t xml:space="preserve">-15 approved </w:t>
      </w:r>
      <w:r>
        <w:rPr>
          <w:rFonts w:ascii="Calibri" w:hAnsi="Calibri"/>
          <w:lang w:eastAsia="zh-CN"/>
        </w:rPr>
        <w:t>R</w:t>
      </w:r>
      <w:r>
        <w:rPr>
          <w:rFonts w:ascii="Calibri" w:hAnsi="Calibri" w:hint="eastAsia"/>
          <w:lang w:eastAsia="zh-CN"/>
        </w:rPr>
        <w:t>ecommendation</w:t>
      </w:r>
      <w:r>
        <w:rPr>
          <w:rFonts w:ascii="Calibri" w:hAnsi="Calibri"/>
          <w:lang w:eastAsia="zh-CN"/>
        </w:rPr>
        <w:t xml:space="preserve"> ITU-R M.2092-0. The WRC-19 assigned frequencies for the application of VDES satellite component. In </w:t>
      </w:r>
      <w:proofErr w:type="gramStart"/>
      <w:r>
        <w:rPr>
          <w:rFonts w:ascii="Calibri" w:hAnsi="Calibri"/>
          <w:lang w:eastAsia="zh-CN"/>
        </w:rPr>
        <w:t>February,</w:t>
      </w:r>
      <w:proofErr w:type="gramEnd"/>
      <w:r>
        <w:rPr>
          <w:rFonts w:ascii="Calibri" w:hAnsi="Calibri"/>
          <w:lang w:eastAsia="zh-CN"/>
        </w:rPr>
        <w:t xml:space="preserve"> 2022, R</w:t>
      </w:r>
      <w:r>
        <w:rPr>
          <w:rFonts w:ascii="Calibri" w:hAnsi="Calibri" w:hint="eastAsia"/>
          <w:lang w:eastAsia="zh-CN"/>
        </w:rPr>
        <w:t>ecommendation</w:t>
      </w:r>
      <w:r>
        <w:rPr>
          <w:rFonts w:ascii="Calibri" w:hAnsi="Calibri"/>
          <w:lang w:eastAsia="zh-CN"/>
        </w:rPr>
        <w:t xml:space="preserve"> ITU-R M.2092-1 was released. The G11</w:t>
      </w:r>
      <w:r>
        <w:rPr>
          <w:rFonts w:ascii="Calibri" w:hAnsi="Calibri"/>
          <w:lang w:eastAsia="zh-CN"/>
        </w:rPr>
        <w:t xml:space="preserve">17 on VDES application scenarios is </w:t>
      </w:r>
      <w:r>
        <w:rPr>
          <w:rFonts w:ascii="Calibri" w:hAnsi="Calibri" w:hint="eastAsia"/>
          <w:lang w:eastAsia="zh-CN"/>
        </w:rPr>
        <w:t>experiencing</w:t>
      </w:r>
      <w:r>
        <w:rPr>
          <w:rFonts w:ascii="Calibri" w:hAnsi="Calibri"/>
          <w:lang w:eastAsia="zh-CN"/>
        </w:rPr>
        <w:t xml:space="preserve"> revision. China has been actively carrying out the development and application of VDES. Currently VDES is being used to broadcast maritime safety information (MSI) in the Bohai Sea area.</w:t>
      </w:r>
    </w:p>
    <w:p w14:paraId="6210C5B6" w14:textId="77777777" w:rsidR="0029263D" w:rsidRDefault="00384D66">
      <w:pPr>
        <w:pStyle w:val="Heading1"/>
      </w:pPr>
      <w:r>
        <w:rPr>
          <w:lang w:eastAsia="zh-CN"/>
        </w:rPr>
        <w:t>Brief introduction</w:t>
      </w:r>
    </w:p>
    <w:p w14:paraId="6210C5B7" w14:textId="77777777" w:rsidR="0029263D" w:rsidRDefault="00384D66">
      <w:pPr>
        <w:pStyle w:val="BodyText"/>
        <w:rPr>
          <w:rFonts w:ascii="Calibri" w:hAnsi="Calibri"/>
          <w:lang w:eastAsia="zh-CN"/>
        </w:rPr>
      </w:pPr>
      <w:r>
        <w:rPr>
          <w:rFonts w:ascii="Calibri" w:hAnsi="Calibri"/>
          <w:lang w:eastAsia="zh-CN"/>
        </w:rPr>
        <w:t>T</w:t>
      </w:r>
      <w:r>
        <w:rPr>
          <w:rFonts w:ascii="Calibri" w:hAnsi="Calibri"/>
          <w:lang w:eastAsia="zh-CN"/>
        </w:rPr>
        <w:t xml:space="preserve">he structure of MSI broadcast system is shown in </w:t>
      </w:r>
      <w:r>
        <w:rPr>
          <w:rFonts w:ascii="Calibri" w:hAnsi="Calibri"/>
          <w:lang w:eastAsia="zh-CN"/>
        </w:rPr>
        <w:fldChar w:fldCharType="begin"/>
      </w:r>
      <w:r>
        <w:rPr>
          <w:rFonts w:ascii="Calibri" w:hAnsi="Calibri"/>
          <w:lang w:eastAsia="zh-CN"/>
        </w:rPr>
        <w:instrText xml:space="preserve"> REF _Ref111796531 \r \h </w:instrText>
      </w:r>
      <w:r>
        <w:rPr>
          <w:rFonts w:ascii="Calibri" w:hAnsi="Calibri"/>
          <w:lang w:eastAsia="zh-CN"/>
        </w:rPr>
      </w:r>
      <w:r>
        <w:rPr>
          <w:rFonts w:ascii="Calibri" w:hAnsi="Calibri"/>
          <w:lang w:eastAsia="zh-CN"/>
        </w:rPr>
        <w:fldChar w:fldCharType="separate"/>
      </w:r>
      <w:r>
        <w:rPr>
          <w:rFonts w:ascii="Calibri" w:hAnsi="Calibri"/>
          <w:lang w:eastAsia="zh-CN"/>
        </w:rPr>
        <w:t>Figure 1</w:t>
      </w:r>
      <w:r>
        <w:rPr>
          <w:rFonts w:ascii="Calibri" w:hAnsi="Calibri"/>
          <w:lang w:eastAsia="zh-CN"/>
        </w:rPr>
        <w:fldChar w:fldCharType="end"/>
      </w:r>
      <w:r>
        <w:rPr>
          <w:rFonts w:ascii="Calibri" w:hAnsi="Calibri"/>
          <w:lang w:eastAsia="zh-CN"/>
        </w:rPr>
        <w:t>. After acquisition of MSI by the data platform the MSI is transferred to the VDES control system immediat</w:t>
      </w:r>
      <w:r>
        <w:rPr>
          <w:rFonts w:ascii="Calibri" w:hAnsi="Calibri"/>
          <w:lang w:eastAsia="zh-CN"/>
        </w:rPr>
        <w:t xml:space="preserve">ely. The VDES control system transfers MSI to the base stations of </w:t>
      </w:r>
      <w:proofErr w:type="spellStart"/>
      <w:r>
        <w:rPr>
          <w:rFonts w:ascii="Calibri" w:hAnsi="Calibri"/>
          <w:lang w:eastAsia="zh-CN"/>
        </w:rPr>
        <w:t>Laotieshan</w:t>
      </w:r>
      <w:proofErr w:type="spellEnd"/>
      <w:r>
        <w:rPr>
          <w:rFonts w:ascii="Calibri" w:hAnsi="Calibri"/>
          <w:lang w:eastAsia="zh-CN"/>
        </w:rPr>
        <w:t xml:space="preserve">, </w:t>
      </w:r>
      <w:proofErr w:type="spellStart"/>
      <w:r>
        <w:rPr>
          <w:rFonts w:ascii="Calibri" w:hAnsi="Calibri"/>
          <w:lang w:eastAsia="zh-CN"/>
        </w:rPr>
        <w:t>Beihuangcheng</w:t>
      </w:r>
      <w:proofErr w:type="spellEnd"/>
      <w:r>
        <w:rPr>
          <w:rFonts w:ascii="Calibri" w:hAnsi="Calibri"/>
          <w:lang w:eastAsia="zh-CN"/>
        </w:rPr>
        <w:t xml:space="preserve">, </w:t>
      </w:r>
      <w:proofErr w:type="spellStart"/>
      <w:r>
        <w:rPr>
          <w:rFonts w:ascii="Calibri" w:hAnsi="Calibri"/>
          <w:lang w:eastAsia="zh-CN"/>
        </w:rPr>
        <w:t>Beichangshan</w:t>
      </w:r>
      <w:proofErr w:type="spellEnd"/>
      <w:r>
        <w:rPr>
          <w:rFonts w:ascii="Calibri" w:hAnsi="Calibri"/>
          <w:lang w:eastAsia="zh-CN"/>
        </w:rPr>
        <w:t xml:space="preserve"> and </w:t>
      </w:r>
      <w:proofErr w:type="spellStart"/>
      <w:r>
        <w:rPr>
          <w:rFonts w:ascii="Calibri" w:hAnsi="Calibri"/>
          <w:lang w:eastAsia="zh-CN"/>
        </w:rPr>
        <w:t>Qimudao</w:t>
      </w:r>
      <w:proofErr w:type="spellEnd"/>
      <w:r>
        <w:rPr>
          <w:rFonts w:ascii="Calibri" w:hAnsi="Calibri"/>
          <w:lang w:eastAsia="zh-CN"/>
        </w:rPr>
        <w:t xml:space="preserve"> through wired communication links at appropriate time according to defined rules, and then MSI is broadcast to the ship through VHF link </w:t>
      </w:r>
      <w:r>
        <w:rPr>
          <w:rFonts w:ascii="Calibri" w:hAnsi="Calibri"/>
          <w:lang w:eastAsia="zh-CN"/>
        </w:rPr>
        <w:t xml:space="preserve">immediately. </w:t>
      </w:r>
    </w:p>
    <w:p w14:paraId="6210C5B8" w14:textId="77777777" w:rsidR="0029263D" w:rsidRDefault="00384D66">
      <w:pPr>
        <w:pStyle w:val="BodyText"/>
        <w:spacing w:after="0"/>
        <w:jc w:val="center"/>
        <w:rPr>
          <w:rFonts w:ascii="Calibri" w:hAnsi="Calibri"/>
          <w:lang w:eastAsia="zh-CN"/>
        </w:rPr>
      </w:pPr>
      <w:r>
        <w:object w:dxaOrig="8853" w:dyaOrig="4270" w14:anchorId="6210C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3pt;height:3in" o:ole="" o:preferrelative="f">
            <v:imagedata r:id="rId12" o:title=""/>
          </v:shape>
          <o:OLEObject Type="Embed" ProgID="Visio.Drawing.15" ShapeID="_x0000_i1025" DrawAspect="Content" ObjectID="_1723536579" r:id="rId13"/>
        </w:object>
      </w:r>
    </w:p>
    <w:p w14:paraId="6210C5B9" w14:textId="77777777" w:rsidR="0029263D" w:rsidRDefault="00384D66">
      <w:pPr>
        <w:pStyle w:val="Figure"/>
        <w:rPr>
          <w:lang w:eastAsia="zh-CN"/>
        </w:rPr>
      </w:pPr>
      <w:bookmarkStart w:id="0" w:name="_Ref111796531"/>
      <w:r>
        <w:rPr>
          <w:rFonts w:hint="eastAsia"/>
          <w:lang w:eastAsia="zh-CN"/>
        </w:rPr>
        <w:t>System</w:t>
      </w:r>
      <w:r>
        <w:rPr>
          <w:lang w:eastAsia="zh-CN"/>
        </w:rPr>
        <w:t xml:space="preserve"> structure</w:t>
      </w:r>
      <w:bookmarkEnd w:id="0"/>
    </w:p>
    <w:p w14:paraId="6210C5BA" w14:textId="77777777" w:rsidR="0029263D" w:rsidRDefault="00384D66">
      <w:pPr>
        <w:pStyle w:val="BodyText"/>
        <w:rPr>
          <w:rFonts w:ascii="Calibri" w:hAnsi="Calibri"/>
          <w:lang w:eastAsia="zh-CN"/>
        </w:rPr>
      </w:pPr>
      <w:r>
        <w:rPr>
          <w:rFonts w:ascii="Calibri" w:hAnsi="Calibri"/>
          <w:lang w:eastAsia="zh-CN"/>
        </w:rPr>
        <w:t xml:space="preserve">The MSI includes weather forecast, </w:t>
      </w:r>
      <w:r>
        <w:rPr>
          <w:rFonts w:ascii="Calibri" w:hAnsi="Calibri" w:hint="eastAsia"/>
          <w:lang w:eastAsia="zh-CN"/>
        </w:rPr>
        <w:t>meteorological</w:t>
      </w:r>
      <w:r>
        <w:rPr>
          <w:rFonts w:ascii="Calibri" w:hAnsi="Calibri"/>
          <w:lang w:eastAsia="zh-CN"/>
        </w:rPr>
        <w:t xml:space="preserve"> warning, navigational </w:t>
      </w:r>
      <w:proofErr w:type="gramStart"/>
      <w:r>
        <w:rPr>
          <w:rFonts w:ascii="Calibri" w:hAnsi="Calibri"/>
          <w:lang w:eastAsia="zh-CN"/>
        </w:rPr>
        <w:t>warning</w:t>
      </w:r>
      <w:proofErr w:type="gramEnd"/>
      <w:r>
        <w:rPr>
          <w:rFonts w:ascii="Calibri" w:hAnsi="Calibri"/>
          <w:lang w:eastAsia="zh-CN"/>
        </w:rPr>
        <w:t xml:space="preserve"> and other types, and is broadcast through ASM channel in Chinese which is coded using utf-8.</w:t>
      </w:r>
    </w:p>
    <w:p w14:paraId="6210C5BB" w14:textId="77777777" w:rsidR="0029263D" w:rsidRDefault="00384D66">
      <w:pPr>
        <w:pStyle w:val="BodyText"/>
        <w:rPr>
          <w:rFonts w:ascii="Calibri" w:hAnsi="Calibri"/>
          <w:lang w:eastAsia="zh-CN"/>
        </w:rPr>
      </w:pPr>
      <w:r>
        <w:rPr>
          <w:rFonts w:ascii="Calibri" w:hAnsi="Calibri"/>
          <w:lang w:eastAsia="zh-CN"/>
        </w:rPr>
        <w:t xml:space="preserve">Four VDES base stations are deployed in </w:t>
      </w:r>
      <w:proofErr w:type="spellStart"/>
      <w:r>
        <w:rPr>
          <w:rFonts w:ascii="Calibri" w:hAnsi="Calibri"/>
          <w:lang w:eastAsia="zh-CN"/>
        </w:rPr>
        <w:t>LaoTieShan</w:t>
      </w:r>
      <w:proofErr w:type="spellEnd"/>
      <w:r>
        <w:rPr>
          <w:rFonts w:ascii="Calibri" w:hAnsi="Calibri"/>
          <w:lang w:eastAsia="zh-CN"/>
        </w:rPr>
        <w:t xml:space="preserve">, </w:t>
      </w:r>
      <w:proofErr w:type="spellStart"/>
      <w:r>
        <w:rPr>
          <w:rFonts w:ascii="Calibri" w:hAnsi="Calibri"/>
          <w:lang w:eastAsia="zh-CN"/>
        </w:rPr>
        <w:t>Beichangshan</w:t>
      </w:r>
      <w:proofErr w:type="spellEnd"/>
      <w:r>
        <w:rPr>
          <w:rFonts w:ascii="Calibri" w:hAnsi="Calibri"/>
          <w:lang w:eastAsia="zh-CN"/>
        </w:rPr>
        <w:t xml:space="preserve">, </w:t>
      </w:r>
      <w:proofErr w:type="spellStart"/>
      <w:r>
        <w:rPr>
          <w:rFonts w:ascii="Calibri" w:hAnsi="Calibri"/>
          <w:lang w:eastAsia="zh-CN"/>
        </w:rPr>
        <w:t>Beihuangcheng</w:t>
      </w:r>
      <w:proofErr w:type="spellEnd"/>
      <w:r>
        <w:rPr>
          <w:rFonts w:ascii="Calibri" w:hAnsi="Calibri"/>
          <w:lang w:eastAsia="zh-CN"/>
        </w:rPr>
        <w:t xml:space="preserve"> and </w:t>
      </w:r>
      <w:proofErr w:type="spellStart"/>
      <w:r>
        <w:rPr>
          <w:rFonts w:ascii="Calibri" w:hAnsi="Calibri"/>
          <w:lang w:eastAsia="zh-CN"/>
        </w:rPr>
        <w:t>Qimudao</w:t>
      </w:r>
      <w:proofErr w:type="spellEnd"/>
      <w:r>
        <w:rPr>
          <w:rFonts w:ascii="Calibri" w:hAnsi="Calibri"/>
          <w:lang w:eastAsia="zh-CN"/>
        </w:rPr>
        <w:t xml:space="preserve"> on the Yantai-Dalian route in the Bohai </w:t>
      </w:r>
      <w:r>
        <w:rPr>
          <w:rFonts w:ascii="Calibri" w:hAnsi="Calibri"/>
          <w:lang w:eastAsia="zh-CN"/>
        </w:rPr>
        <w:t>Sea.</w:t>
      </w:r>
    </w:p>
    <w:p w14:paraId="6210C5BC" w14:textId="77777777" w:rsidR="0029263D" w:rsidRDefault="00384D66">
      <w:pPr>
        <w:pStyle w:val="BodyText"/>
        <w:jc w:val="center"/>
        <w:rPr>
          <w:rFonts w:ascii="Calibri" w:hAnsi="Calibri"/>
          <w:lang w:eastAsia="zh-CN"/>
        </w:rPr>
      </w:pPr>
      <w:r>
        <w:object w:dxaOrig="4671" w:dyaOrig="4470" w14:anchorId="6210C691">
          <v:shape id="_x0000_i1026" type="#_x0000_t75" style="width:231.45pt;height:221.15pt" o:ole="">
            <v:imagedata r:id="rId14" o:title=""/>
          </v:shape>
          <o:OLEObject Type="Embed" ProgID="Visio.Drawing.15" ShapeID="_x0000_i1026" DrawAspect="Content" ObjectID="_1723536580" r:id="rId15"/>
        </w:object>
      </w:r>
    </w:p>
    <w:p w14:paraId="6210C5BD" w14:textId="77777777" w:rsidR="0029263D" w:rsidRDefault="00384D66">
      <w:pPr>
        <w:pStyle w:val="Figure"/>
        <w:rPr>
          <w:lang w:eastAsia="zh-CN"/>
        </w:rPr>
      </w:pPr>
      <w:r>
        <w:rPr>
          <w:lang w:eastAsia="zh-CN"/>
        </w:rPr>
        <w:t>Distribution</w:t>
      </w:r>
      <w:r>
        <w:rPr>
          <w:rFonts w:hint="eastAsia"/>
          <w:lang w:eastAsia="zh-CN"/>
        </w:rPr>
        <w:t xml:space="preserve"> </w:t>
      </w:r>
      <w:r>
        <w:rPr>
          <w:lang w:eastAsia="zh-CN"/>
        </w:rPr>
        <w:t xml:space="preserve">of </w:t>
      </w:r>
      <w:r>
        <w:rPr>
          <w:rFonts w:hint="eastAsia"/>
          <w:lang w:eastAsia="zh-CN"/>
        </w:rPr>
        <w:t xml:space="preserve">VDES </w:t>
      </w:r>
      <w:r>
        <w:rPr>
          <w:lang w:eastAsia="zh-CN"/>
        </w:rPr>
        <w:t xml:space="preserve">base station </w:t>
      </w:r>
    </w:p>
    <w:p w14:paraId="6210C5BE" w14:textId="77777777" w:rsidR="0029263D" w:rsidRDefault="0029263D">
      <w:pPr>
        <w:pStyle w:val="BodyText"/>
        <w:rPr>
          <w:rFonts w:ascii="Calibri" w:hAnsi="Calibri"/>
          <w:lang w:eastAsia="zh-CN"/>
        </w:rPr>
      </w:pPr>
    </w:p>
    <w:p w14:paraId="6210C5BF" w14:textId="77777777" w:rsidR="0029263D" w:rsidRDefault="00384D66">
      <w:pPr>
        <w:pStyle w:val="Heading2"/>
      </w:pPr>
      <w:r>
        <w:rPr>
          <w:lang w:eastAsia="zh-CN"/>
        </w:rPr>
        <w:t>Selection of</w:t>
      </w:r>
      <w:r>
        <w:t xml:space="preserve"> </w:t>
      </w:r>
      <w:r>
        <w:rPr>
          <w:rFonts w:hint="eastAsia"/>
        </w:rPr>
        <w:t>ASM</w:t>
      </w:r>
      <w:r>
        <w:rPr>
          <w:rFonts w:hint="eastAsia"/>
          <w:lang w:eastAsia="zh-CN"/>
        </w:rPr>
        <w:t xml:space="preserve"> </w:t>
      </w:r>
      <w:r>
        <w:rPr>
          <w:lang w:eastAsia="zh-CN"/>
        </w:rPr>
        <w:t xml:space="preserve">message </w:t>
      </w:r>
      <w:r>
        <w:rPr>
          <w:rFonts w:hint="eastAsia"/>
          <w:lang w:eastAsia="zh-CN"/>
        </w:rPr>
        <w:t>t</w:t>
      </w:r>
      <w:r>
        <w:rPr>
          <w:lang w:eastAsia="zh-CN"/>
        </w:rPr>
        <w:t>ype</w:t>
      </w:r>
    </w:p>
    <w:p w14:paraId="6210C5C0" w14:textId="77777777" w:rsidR="0029263D" w:rsidRDefault="00384D66">
      <w:pPr>
        <w:pStyle w:val="BodyText"/>
        <w:rPr>
          <w:rFonts w:ascii="Calibri" w:hAnsi="Calibri"/>
          <w:lang w:eastAsia="zh-CN"/>
        </w:rPr>
      </w:pPr>
      <w:r>
        <w:rPr>
          <w:rFonts w:ascii="Calibri" w:hAnsi="Calibri"/>
          <w:lang w:eastAsia="zh-CN"/>
        </w:rPr>
        <w:t xml:space="preserve">According to Recommendation ITU-R M.2092-1, ASM uses seven types of messages to realize the data transmission. The 7 types are listed as follows in </w:t>
      </w:r>
      <w:r>
        <w:rPr>
          <w:rFonts w:ascii="Calibri" w:hAnsi="Calibri"/>
          <w:lang w:eastAsia="zh-CN"/>
        </w:rPr>
        <w:fldChar w:fldCharType="begin"/>
      </w:r>
      <w:r>
        <w:rPr>
          <w:rFonts w:ascii="Calibri" w:hAnsi="Calibri"/>
          <w:lang w:eastAsia="zh-CN"/>
        </w:rPr>
        <w:instrText xml:space="preserve"> REF _Re</w:instrText>
      </w:r>
      <w:r>
        <w:rPr>
          <w:rFonts w:ascii="Calibri" w:hAnsi="Calibri"/>
          <w:lang w:eastAsia="zh-CN"/>
        </w:rPr>
        <w:instrText xml:space="preserve">f105595607 \r \h </w:instrText>
      </w:r>
      <w:r>
        <w:rPr>
          <w:rFonts w:ascii="Calibri" w:hAnsi="Calibri"/>
          <w:lang w:eastAsia="zh-CN"/>
        </w:rPr>
      </w:r>
      <w:r>
        <w:rPr>
          <w:rFonts w:ascii="Calibri" w:hAnsi="Calibri"/>
          <w:lang w:eastAsia="zh-CN"/>
        </w:rPr>
        <w:fldChar w:fldCharType="separate"/>
      </w:r>
      <w:r>
        <w:rPr>
          <w:rFonts w:ascii="Calibri" w:hAnsi="Calibri"/>
          <w:lang w:eastAsia="zh-CN"/>
        </w:rPr>
        <w:t>Table 1</w:t>
      </w:r>
      <w:r>
        <w:rPr>
          <w:rFonts w:ascii="Calibri" w:hAnsi="Calibri"/>
          <w:lang w:eastAsia="zh-CN"/>
        </w:rPr>
        <w:fldChar w:fldCharType="end"/>
      </w:r>
      <w:r>
        <w:rPr>
          <w:rFonts w:ascii="Calibri" w:hAnsi="Calibri"/>
          <w:lang w:eastAsia="zh-CN"/>
        </w:rPr>
        <w:t>:</w:t>
      </w:r>
    </w:p>
    <w:p w14:paraId="6210C5C1" w14:textId="77777777" w:rsidR="0029263D" w:rsidRDefault="00384D66">
      <w:pPr>
        <w:pStyle w:val="Table"/>
        <w:rPr>
          <w:lang w:eastAsia="zh-CN"/>
        </w:rPr>
      </w:pPr>
      <w:bookmarkStart w:id="1" w:name="_Ref105595607"/>
      <w:r>
        <w:rPr>
          <w:rFonts w:hint="eastAsia"/>
          <w:lang w:eastAsia="zh-CN"/>
        </w:rPr>
        <w:t xml:space="preserve">ASM </w:t>
      </w:r>
      <w:r>
        <w:rPr>
          <w:lang w:eastAsia="zh-CN"/>
        </w:rPr>
        <w:t>message type</w:t>
      </w:r>
      <w:bookmarkEnd w:id="1"/>
    </w:p>
    <w:tbl>
      <w:tblPr>
        <w:tblStyle w:val="TableGrid"/>
        <w:tblW w:w="9639" w:type="dxa"/>
        <w:jc w:val="center"/>
        <w:tblLook w:val="04A0" w:firstRow="1" w:lastRow="0" w:firstColumn="1" w:lastColumn="0" w:noHBand="0" w:noVBand="1"/>
      </w:tblPr>
      <w:tblGrid>
        <w:gridCol w:w="1066"/>
        <w:gridCol w:w="1965"/>
        <w:gridCol w:w="3731"/>
        <w:gridCol w:w="1161"/>
        <w:gridCol w:w="1716"/>
      </w:tblGrid>
      <w:tr w:rsidR="0029263D" w14:paraId="6210C5C7" w14:textId="77777777">
        <w:trPr>
          <w:jc w:val="center"/>
        </w:trPr>
        <w:tc>
          <w:tcPr>
            <w:tcW w:w="1066" w:type="dxa"/>
            <w:tcBorders>
              <w:top w:val="single" w:sz="4" w:space="0" w:color="auto"/>
              <w:left w:val="single" w:sz="4" w:space="0" w:color="auto"/>
              <w:bottom w:val="single" w:sz="4" w:space="0" w:color="auto"/>
              <w:right w:val="single" w:sz="4" w:space="0" w:color="auto"/>
            </w:tcBorders>
            <w:vAlign w:val="center"/>
          </w:tcPr>
          <w:p w14:paraId="6210C5C2" w14:textId="77777777" w:rsidR="0029263D" w:rsidRDefault="00384D66">
            <w:pPr>
              <w:pStyle w:val="Tablehead"/>
              <w:rPr>
                <w:rFonts w:ascii="Times New Roman" w:eastAsia="Calibri" w:hAnsi="Times New Roman"/>
                <w:sz w:val="20"/>
              </w:rPr>
            </w:pPr>
            <w:r>
              <w:rPr>
                <w:rFonts w:ascii="Times New Roman" w:eastAsia="Calibri" w:hAnsi="Times New Roman"/>
                <w:sz w:val="20"/>
              </w:rPr>
              <w:t>Message ID</w:t>
            </w:r>
          </w:p>
        </w:tc>
        <w:tc>
          <w:tcPr>
            <w:tcW w:w="1965" w:type="dxa"/>
            <w:tcBorders>
              <w:top w:val="single" w:sz="4" w:space="0" w:color="auto"/>
              <w:left w:val="single" w:sz="4" w:space="0" w:color="auto"/>
              <w:bottom w:val="single" w:sz="4" w:space="0" w:color="auto"/>
              <w:right w:val="single" w:sz="4" w:space="0" w:color="auto"/>
            </w:tcBorders>
            <w:vAlign w:val="center"/>
          </w:tcPr>
          <w:p w14:paraId="6210C5C3" w14:textId="77777777" w:rsidR="0029263D" w:rsidRDefault="00384D66">
            <w:pPr>
              <w:pStyle w:val="Tablehead"/>
              <w:rPr>
                <w:rFonts w:ascii="Times New Roman" w:eastAsia="Calibri" w:hAnsi="Times New Roman"/>
                <w:sz w:val="20"/>
              </w:rPr>
            </w:pPr>
            <w:r>
              <w:rPr>
                <w:rFonts w:ascii="Times New Roman" w:eastAsia="Calibri" w:hAnsi="Times New Roman"/>
                <w:sz w:val="20"/>
              </w:rPr>
              <w:t>Name</w:t>
            </w:r>
          </w:p>
        </w:tc>
        <w:tc>
          <w:tcPr>
            <w:tcW w:w="3731" w:type="dxa"/>
            <w:tcBorders>
              <w:top w:val="single" w:sz="4" w:space="0" w:color="auto"/>
              <w:left w:val="single" w:sz="4" w:space="0" w:color="auto"/>
              <w:bottom w:val="single" w:sz="4" w:space="0" w:color="auto"/>
              <w:right w:val="single" w:sz="4" w:space="0" w:color="auto"/>
            </w:tcBorders>
            <w:vAlign w:val="center"/>
          </w:tcPr>
          <w:p w14:paraId="6210C5C4" w14:textId="77777777" w:rsidR="0029263D" w:rsidRDefault="00384D66">
            <w:pPr>
              <w:pStyle w:val="Tablehead"/>
              <w:rPr>
                <w:rFonts w:ascii="Times New Roman" w:eastAsia="Calibri" w:hAnsi="Times New Roman"/>
                <w:sz w:val="20"/>
              </w:rPr>
            </w:pPr>
            <w:r>
              <w:rPr>
                <w:rFonts w:ascii="Times New Roman" w:eastAsia="Calibri" w:hAnsi="Times New Roman"/>
                <w:sz w:val="20"/>
              </w:rPr>
              <w:t>Description</w:t>
            </w:r>
          </w:p>
        </w:tc>
        <w:tc>
          <w:tcPr>
            <w:tcW w:w="1161" w:type="dxa"/>
            <w:tcBorders>
              <w:top w:val="single" w:sz="4" w:space="0" w:color="auto"/>
              <w:left w:val="single" w:sz="4" w:space="0" w:color="auto"/>
              <w:bottom w:val="single" w:sz="4" w:space="0" w:color="auto"/>
              <w:right w:val="single" w:sz="4" w:space="0" w:color="auto"/>
            </w:tcBorders>
            <w:vAlign w:val="center"/>
          </w:tcPr>
          <w:p w14:paraId="6210C5C5" w14:textId="77777777" w:rsidR="0029263D" w:rsidRDefault="00384D66">
            <w:pPr>
              <w:pStyle w:val="Tablehead"/>
              <w:rPr>
                <w:rFonts w:ascii="Times New Roman" w:eastAsia="Calibri" w:hAnsi="Times New Roman"/>
                <w:sz w:val="20"/>
              </w:rPr>
            </w:pPr>
            <w:r>
              <w:rPr>
                <w:rFonts w:ascii="Times New Roman" w:eastAsia="Calibri" w:hAnsi="Times New Roman"/>
                <w:sz w:val="20"/>
              </w:rPr>
              <w:t xml:space="preserve">Access </w:t>
            </w:r>
            <w:proofErr w:type="spellStart"/>
            <w:r>
              <w:rPr>
                <w:rFonts w:ascii="Times New Roman" w:eastAsia="Calibri" w:hAnsi="Times New Roman"/>
                <w:sz w:val="20"/>
              </w:rPr>
              <w:t>scheme</w:t>
            </w:r>
            <w:proofErr w:type="spellEnd"/>
          </w:p>
        </w:tc>
        <w:tc>
          <w:tcPr>
            <w:tcW w:w="1716" w:type="dxa"/>
            <w:tcBorders>
              <w:top w:val="single" w:sz="4" w:space="0" w:color="auto"/>
              <w:left w:val="single" w:sz="4" w:space="0" w:color="auto"/>
              <w:bottom w:val="single" w:sz="4" w:space="0" w:color="auto"/>
              <w:right w:val="single" w:sz="4" w:space="0" w:color="auto"/>
            </w:tcBorders>
            <w:vAlign w:val="center"/>
          </w:tcPr>
          <w:p w14:paraId="6210C5C6" w14:textId="77777777" w:rsidR="0029263D" w:rsidRDefault="00384D66">
            <w:pPr>
              <w:pStyle w:val="Tablehead"/>
              <w:rPr>
                <w:rFonts w:ascii="Times New Roman" w:eastAsia="Calibri" w:hAnsi="Times New Roman"/>
                <w:sz w:val="20"/>
              </w:rPr>
            </w:pPr>
            <w:r>
              <w:rPr>
                <w:rFonts w:ascii="Times New Roman" w:eastAsia="Calibri" w:hAnsi="Times New Roman"/>
                <w:sz w:val="20"/>
              </w:rPr>
              <w:t>Communication state</w:t>
            </w:r>
          </w:p>
        </w:tc>
      </w:tr>
      <w:tr w:rsidR="0029263D" w14:paraId="6210C5CD" w14:textId="77777777">
        <w:trPr>
          <w:jc w:val="center"/>
        </w:trPr>
        <w:tc>
          <w:tcPr>
            <w:tcW w:w="1066" w:type="dxa"/>
            <w:tcBorders>
              <w:top w:val="single" w:sz="4" w:space="0" w:color="auto"/>
              <w:left w:val="single" w:sz="4" w:space="0" w:color="auto"/>
              <w:bottom w:val="single" w:sz="4" w:space="0" w:color="auto"/>
              <w:right w:val="single" w:sz="4" w:space="0" w:color="auto"/>
            </w:tcBorders>
          </w:tcPr>
          <w:p w14:paraId="6210C5C8" w14:textId="77777777" w:rsidR="0029263D" w:rsidRDefault="00384D66">
            <w:pPr>
              <w:pStyle w:val="Tabletext"/>
              <w:jc w:val="center"/>
              <w:rPr>
                <w:rFonts w:ascii="Times New Roman" w:eastAsia="Calibri" w:hAnsi="Times New Roman"/>
                <w:sz w:val="20"/>
              </w:rPr>
            </w:pPr>
            <w:r>
              <w:rPr>
                <w:rFonts w:ascii="Times New Roman" w:eastAsia="Calibri" w:hAnsi="Times New Roman"/>
                <w:sz w:val="20"/>
              </w:rPr>
              <w:t>0</w:t>
            </w:r>
          </w:p>
        </w:tc>
        <w:tc>
          <w:tcPr>
            <w:tcW w:w="1965" w:type="dxa"/>
            <w:tcBorders>
              <w:top w:val="single" w:sz="4" w:space="0" w:color="auto"/>
              <w:left w:val="single" w:sz="4" w:space="0" w:color="auto"/>
              <w:bottom w:val="single" w:sz="4" w:space="0" w:color="auto"/>
              <w:right w:val="single" w:sz="4" w:space="0" w:color="auto"/>
            </w:tcBorders>
          </w:tcPr>
          <w:p w14:paraId="6210C5C9" w14:textId="77777777" w:rsidR="0029263D" w:rsidRDefault="00384D66">
            <w:pPr>
              <w:pStyle w:val="Tabletext"/>
              <w:rPr>
                <w:rFonts w:ascii="Times New Roman" w:eastAsia="Calibri" w:hAnsi="Times New Roman"/>
                <w:sz w:val="20"/>
              </w:rPr>
            </w:pPr>
            <w:r>
              <w:rPr>
                <w:rFonts w:ascii="Times New Roman" w:eastAsia="Calibri" w:hAnsi="Times New Roman"/>
                <w:sz w:val="20"/>
              </w:rPr>
              <w:t>Broadcast AIS ASM Message</w:t>
            </w:r>
          </w:p>
        </w:tc>
        <w:tc>
          <w:tcPr>
            <w:tcW w:w="3731" w:type="dxa"/>
            <w:tcBorders>
              <w:top w:val="single" w:sz="4" w:space="0" w:color="auto"/>
              <w:left w:val="single" w:sz="4" w:space="0" w:color="auto"/>
              <w:bottom w:val="single" w:sz="4" w:space="0" w:color="auto"/>
              <w:right w:val="single" w:sz="4" w:space="0" w:color="auto"/>
            </w:tcBorders>
          </w:tcPr>
          <w:p w14:paraId="6210C5CA" w14:textId="77777777" w:rsidR="0029263D" w:rsidRDefault="00384D66">
            <w:pPr>
              <w:pStyle w:val="Tabletext"/>
              <w:jc w:val="left"/>
              <w:rPr>
                <w:rFonts w:ascii="Times New Roman" w:eastAsia="Calibri" w:hAnsi="Times New Roman"/>
                <w:sz w:val="20"/>
              </w:rPr>
            </w:pPr>
            <w:proofErr w:type="spellStart"/>
            <w:r>
              <w:rPr>
                <w:rFonts w:ascii="Times New Roman" w:eastAsia="Calibri" w:hAnsi="Times New Roman"/>
                <w:sz w:val="20"/>
              </w:rPr>
              <w:t>Encapsulated</w:t>
            </w:r>
            <w:proofErr w:type="spellEnd"/>
            <w:r>
              <w:rPr>
                <w:rFonts w:ascii="Times New Roman" w:eastAsia="Calibri" w:hAnsi="Times New Roman"/>
                <w:sz w:val="20"/>
              </w:rPr>
              <w:t xml:space="preserve"> AIS ASM messages.</w:t>
            </w:r>
          </w:p>
        </w:tc>
        <w:tc>
          <w:tcPr>
            <w:tcW w:w="1161" w:type="dxa"/>
            <w:tcBorders>
              <w:top w:val="single" w:sz="4" w:space="0" w:color="auto"/>
              <w:left w:val="single" w:sz="4" w:space="0" w:color="auto"/>
              <w:bottom w:val="single" w:sz="4" w:space="0" w:color="auto"/>
              <w:right w:val="single" w:sz="4" w:space="0" w:color="auto"/>
            </w:tcBorders>
          </w:tcPr>
          <w:p w14:paraId="6210C5CB" w14:textId="77777777" w:rsidR="0029263D" w:rsidRDefault="00384D66">
            <w:pPr>
              <w:pStyle w:val="Tabletext"/>
              <w:rPr>
                <w:rFonts w:ascii="Times New Roman" w:eastAsia="Calibri" w:hAnsi="Times New Roman"/>
                <w:sz w:val="20"/>
              </w:rPr>
            </w:pPr>
            <w:r>
              <w:rPr>
                <w:rFonts w:ascii="Times New Roman" w:eastAsia="Calibri" w:hAnsi="Times New Roman"/>
                <w:sz w:val="20"/>
              </w:rPr>
              <w:t>RATDMA</w:t>
            </w:r>
          </w:p>
        </w:tc>
        <w:tc>
          <w:tcPr>
            <w:tcW w:w="1716" w:type="dxa"/>
            <w:tcBorders>
              <w:top w:val="single" w:sz="4" w:space="0" w:color="auto"/>
              <w:left w:val="single" w:sz="4" w:space="0" w:color="auto"/>
              <w:bottom w:val="single" w:sz="4" w:space="0" w:color="auto"/>
              <w:right w:val="single" w:sz="4" w:space="0" w:color="auto"/>
            </w:tcBorders>
          </w:tcPr>
          <w:p w14:paraId="6210C5CC" w14:textId="77777777" w:rsidR="0029263D" w:rsidRDefault="00384D66">
            <w:pPr>
              <w:pStyle w:val="Tabletext"/>
              <w:jc w:val="center"/>
              <w:rPr>
                <w:rFonts w:ascii="Times New Roman" w:eastAsia="Calibri" w:hAnsi="Times New Roman"/>
                <w:sz w:val="20"/>
              </w:rPr>
            </w:pPr>
            <w:r>
              <w:rPr>
                <w:rFonts w:ascii="Times New Roman" w:eastAsia="Calibri" w:hAnsi="Times New Roman"/>
                <w:sz w:val="20"/>
              </w:rPr>
              <w:t>None</w:t>
            </w:r>
          </w:p>
        </w:tc>
      </w:tr>
      <w:tr w:rsidR="0029263D" w14:paraId="6210C5D3" w14:textId="77777777">
        <w:trPr>
          <w:jc w:val="center"/>
        </w:trPr>
        <w:tc>
          <w:tcPr>
            <w:tcW w:w="1066" w:type="dxa"/>
            <w:tcBorders>
              <w:top w:val="single" w:sz="4" w:space="0" w:color="auto"/>
              <w:left w:val="single" w:sz="4" w:space="0" w:color="auto"/>
              <w:bottom w:val="single" w:sz="4" w:space="0" w:color="auto"/>
              <w:right w:val="single" w:sz="4" w:space="0" w:color="auto"/>
            </w:tcBorders>
          </w:tcPr>
          <w:p w14:paraId="6210C5CE" w14:textId="77777777" w:rsidR="0029263D" w:rsidRDefault="00384D66">
            <w:pPr>
              <w:pStyle w:val="Tabletext"/>
              <w:jc w:val="center"/>
              <w:rPr>
                <w:rFonts w:ascii="Times New Roman" w:eastAsia="Calibri" w:hAnsi="Times New Roman"/>
                <w:sz w:val="20"/>
              </w:rPr>
            </w:pPr>
            <w:r>
              <w:rPr>
                <w:rFonts w:ascii="Times New Roman" w:eastAsia="Calibri" w:hAnsi="Times New Roman"/>
                <w:sz w:val="20"/>
              </w:rPr>
              <w:lastRenderedPageBreak/>
              <w:t>1</w:t>
            </w:r>
          </w:p>
        </w:tc>
        <w:tc>
          <w:tcPr>
            <w:tcW w:w="1965" w:type="dxa"/>
            <w:tcBorders>
              <w:top w:val="single" w:sz="4" w:space="0" w:color="auto"/>
              <w:left w:val="single" w:sz="4" w:space="0" w:color="auto"/>
              <w:bottom w:val="single" w:sz="4" w:space="0" w:color="auto"/>
              <w:right w:val="single" w:sz="4" w:space="0" w:color="auto"/>
            </w:tcBorders>
          </w:tcPr>
          <w:p w14:paraId="6210C5CF" w14:textId="77777777" w:rsidR="0029263D" w:rsidRDefault="00384D66">
            <w:pPr>
              <w:pStyle w:val="Tabletext"/>
              <w:rPr>
                <w:rFonts w:ascii="Times New Roman" w:eastAsia="Calibri" w:hAnsi="Times New Roman"/>
                <w:sz w:val="20"/>
              </w:rPr>
            </w:pPr>
            <w:proofErr w:type="spellStart"/>
            <w:r>
              <w:rPr>
                <w:rFonts w:ascii="Times New Roman" w:eastAsia="Calibri" w:hAnsi="Times New Roman"/>
                <w:sz w:val="20"/>
              </w:rPr>
              <w:t>Scheduled</w:t>
            </w:r>
            <w:proofErr w:type="spellEnd"/>
            <w:r>
              <w:rPr>
                <w:rFonts w:ascii="Times New Roman" w:eastAsia="Calibri" w:hAnsi="Times New Roman"/>
                <w:sz w:val="20"/>
              </w:rPr>
              <w:t xml:space="preserve"> Broadcast Message</w:t>
            </w:r>
          </w:p>
        </w:tc>
        <w:tc>
          <w:tcPr>
            <w:tcW w:w="3731" w:type="dxa"/>
            <w:tcBorders>
              <w:top w:val="single" w:sz="4" w:space="0" w:color="auto"/>
              <w:left w:val="single" w:sz="4" w:space="0" w:color="auto"/>
              <w:bottom w:val="single" w:sz="4" w:space="0" w:color="auto"/>
              <w:right w:val="single" w:sz="4" w:space="0" w:color="auto"/>
            </w:tcBorders>
          </w:tcPr>
          <w:p w14:paraId="6210C5D0" w14:textId="77777777" w:rsidR="0029263D" w:rsidRDefault="00384D66">
            <w:pPr>
              <w:pStyle w:val="Tabletext"/>
              <w:jc w:val="left"/>
              <w:rPr>
                <w:rFonts w:ascii="Times New Roman" w:eastAsia="Calibri" w:hAnsi="Times New Roman"/>
                <w:sz w:val="20"/>
                <w:lang w:val="en-GB"/>
              </w:rPr>
            </w:pPr>
            <w:r>
              <w:rPr>
                <w:rFonts w:ascii="Times New Roman" w:eastAsia="Calibri" w:hAnsi="Times New Roman"/>
                <w:sz w:val="20"/>
                <w:lang w:val="en-GB"/>
              </w:rPr>
              <w:t>Broadcast data using communication state.</w:t>
            </w:r>
          </w:p>
        </w:tc>
        <w:tc>
          <w:tcPr>
            <w:tcW w:w="1161" w:type="dxa"/>
            <w:tcBorders>
              <w:top w:val="single" w:sz="4" w:space="0" w:color="auto"/>
              <w:left w:val="single" w:sz="4" w:space="0" w:color="auto"/>
              <w:bottom w:val="single" w:sz="4" w:space="0" w:color="auto"/>
              <w:right w:val="single" w:sz="4" w:space="0" w:color="auto"/>
            </w:tcBorders>
          </w:tcPr>
          <w:p w14:paraId="6210C5D1" w14:textId="77777777" w:rsidR="0029263D" w:rsidRDefault="00384D66">
            <w:pPr>
              <w:pStyle w:val="Tabletext"/>
              <w:rPr>
                <w:rFonts w:ascii="Times New Roman" w:eastAsia="Calibri" w:hAnsi="Times New Roman"/>
                <w:sz w:val="20"/>
              </w:rPr>
            </w:pPr>
            <w:r>
              <w:rPr>
                <w:rFonts w:ascii="Times New Roman" w:eastAsia="Calibri" w:hAnsi="Times New Roman"/>
                <w:sz w:val="20"/>
              </w:rPr>
              <w:t>FATDMA</w:t>
            </w:r>
            <w:r>
              <w:rPr>
                <w:rFonts w:ascii="Times New Roman" w:eastAsia="Calibri" w:hAnsi="Times New Roman"/>
                <w:sz w:val="20"/>
              </w:rPr>
              <w:br/>
              <w:t>RATDMA MITDMA</w:t>
            </w:r>
          </w:p>
        </w:tc>
        <w:tc>
          <w:tcPr>
            <w:tcW w:w="1716" w:type="dxa"/>
            <w:tcBorders>
              <w:top w:val="single" w:sz="4" w:space="0" w:color="auto"/>
              <w:left w:val="single" w:sz="4" w:space="0" w:color="auto"/>
              <w:bottom w:val="single" w:sz="4" w:space="0" w:color="auto"/>
              <w:right w:val="single" w:sz="4" w:space="0" w:color="auto"/>
            </w:tcBorders>
          </w:tcPr>
          <w:p w14:paraId="6210C5D2" w14:textId="77777777" w:rsidR="0029263D" w:rsidRDefault="00384D66">
            <w:pPr>
              <w:pStyle w:val="Tabletext"/>
              <w:jc w:val="center"/>
              <w:rPr>
                <w:rFonts w:ascii="Times New Roman" w:eastAsia="Calibri" w:hAnsi="Times New Roman"/>
                <w:sz w:val="20"/>
              </w:rPr>
            </w:pPr>
            <w:r>
              <w:rPr>
                <w:rFonts w:ascii="Times New Roman" w:eastAsia="Calibri" w:hAnsi="Times New Roman"/>
                <w:sz w:val="20"/>
              </w:rPr>
              <w:t>MITDMA</w:t>
            </w:r>
          </w:p>
        </w:tc>
      </w:tr>
      <w:tr w:rsidR="0029263D" w14:paraId="6210C5D9" w14:textId="77777777">
        <w:trPr>
          <w:jc w:val="center"/>
        </w:trPr>
        <w:tc>
          <w:tcPr>
            <w:tcW w:w="1066" w:type="dxa"/>
            <w:tcBorders>
              <w:top w:val="single" w:sz="4" w:space="0" w:color="auto"/>
              <w:left w:val="single" w:sz="4" w:space="0" w:color="auto"/>
              <w:bottom w:val="single" w:sz="4" w:space="0" w:color="auto"/>
              <w:right w:val="single" w:sz="4" w:space="0" w:color="auto"/>
            </w:tcBorders>
          </w:tcPr>
          <w:p w14:paraId="6210C5D4" w14:textId="77777777" w:rsidR="0029263D" w:rsidRDefault="00384D66">
            <w:pPr>
              <w:pStyle w:val="Tabletext"/>
              <w:jc w:val="center"/>
              <w:rPr>
                <w:rFonts w:ascii="Times New Roman" w:eastAsia="Calibri" w:hAnsi="Times New Roman"/>
                <w:sz w:val="20"/>
              </w:rPr>
            </w:pPr>
            <w:r>
              <w:rPr>
                <w:rFonts w:ascii="Times New Roman" w:eastAsia="Calibri" w:hAnsi="Times New Roman"/>
                <w:sz w:val="20"/>
              </w:rPr>
              <w:t>2</w:t>
            </w:r>
          </w:p>
        </w:tc>
        <w:tc>
          <w:tcPr>
            <w:tcW w:w="1965" w:type="dxa"/>
            <w:tcBorders>
              <w:top w:val="single" w:sz="4" w:space="0" w:color="auto"/>
              <w:left w:val="single" w:sz="4" w:space="0" w:color="auto"/>
              <w:bottom w:val="single" w:sz="4" w:space="0" w:color="auto"/>
              <w:right w:val="single" w:sz="4" w:space="0" w:color="auto"/>
            </w:tcBorders>
          </w:tcPr>
          <w:p w14:paraId="6210C5D5" w14:textId="77777777" w:rsidR="0029263D" w:rsidRDefault="00384D66">
            <w:pPr>
              <w:pStyle w:val="Tabletext"/>
              <w:rPr>
                <w:rFonts w:ascii="Times New Roman" w:eastAsia="Calibri" w:hAnsi="Times New Roman"/>
                <w:sz w:val="20"/>
              </w:rPr>
            </w:pPr>
            <w:r>
              <w:rPr>
                <w:rFonts w:ascii="Times New Roman" w:eastAsia="Calibri" w:hAnsi="Times New Roman"/>
                <w:sz w:val="20"/>
              </w:rPr>
              <w:t>Broadcast Message</w:t>
            </w:r>
          </w:p>
        </w:tc>
        <w:tc>
          <w:tcPr>
            <w:tcW w:w="3731" w:type="dxa"/>
            <w:tcBorders>
              <w:top w:val="single" w:sz="4" w:space="0" w:color="auto"/>
              <w:left w:val="single" w:sz="4" w:space="0" w:color="auto"/>
              <w:bottom w:val="single" w:sz="4" w:space="0" w:color="auto"/>
              <w:right w:val="single" w:sz="4" w:space="0" w:color="auto"/>
            </w:tcBorders>
          </w:tcPr>
          <w:p w14:paraId="6210C5D6" w14:textId="77777777" w:rsidR="0029263D" w:rsidRDefault="00384D66">
            <w:pPr>
              <w:pStyle w:val="Tabletext"/>
              <w:jc w:val="left"/>
              <w:rPr>
                <w:rFonts w:ascii="Times New Roman" w:eastAsia="Calibri" w:hAnsi="Times New Roman"/>
                <w:sz w:val="20"/>
                <w:lang w:val="en-GB"/>
              </w:rPr>
            </w:pPr>
            <w:r>
              <w:rPr>
                <w:rFonts w:ascii="Times New Roman" w:eastAsia="Calibri" w:hAnsi="Times New Roman"/>
                <w:sz w:val="20"/>
                <w:lang w:val="en-GB"/>
              </w:rPr>
              <w:t>Broadcast data with no communication state.</w:t>
            </w:r>
          </w:p>
        </w:tc>
        <w:tc>
          <w:tcPr>
            <w:tcW w:w="1161" w:type="dxa"/>
            <w:tcBorders>
              <w:top w:val="single" w:sz="4" w:space="0" w:color="auto"/>
              <w:left w:val="single" w:sz="4" w:space="0" w:color="auto"/>
              <w:bottom w:val="single" w:sz="4" w:space="0" w:color="auto"/>
              <w:right w:val="single" w:sz="4" w:space="0" w:color="auto"/>
            </w:tcBorders>
          </w:tcPr>
          <w:p w14:paraId="6210C5D7" w14:textId="77777777" w:rsidR="0029263D" w:rsidRDefault="00384D66">
            <w:pPr>
              <w:pStyle w:val="Tabletext"/>
              <w:rPr>
                <w:rFonts w:ascii="Times New Roman" w:eastAsia="Calibri" w:hAnsi="Times New Roman"/>
                <w:sz w:val="20"/>
              </w:rPr>
            </w:pPr>
            <w:r>
              <w:rPr>
                <w:rFonts w:ascii="Times New Roman" w:eastAsia="Calibri" w:hAnsi="Times New Roman"/>
                <w:sz w:val="20"/>
              </w:rPr>
              <w:t>FATDMA</w:t>
            </w:r>
            <w:r>
              <w:rPr>
                <w:rFonts w:ascii="Times New Roman" w:eastAsia="Calibri" w:hAnsi="Times New Roman"/>
                <w:sz w:val="20"/>
              </w:rPr>
              <w:br/>
              <w:t>RATDMA</w:t>
            </w:r>
          </w:p>
        </w:tc>
        <w:tc>
          <w:tcPr>
            <w:tcW w:w="1716" w:type="dxa"/>
            <w:tcBorders>
              <w:top w:val="single" w:sz="4" w:space="0" w:color="auto"/>
              <w:left w:val="single" w:sz="4" w:space="0" w:color="auto"/>
              <w:bottom w:val="single" w:sz="4" w:space="0" w:color="auto"/>
              <w:right w:val="single" w:sz="4" w:space="0" w:color="auto"/>
            </w:tcBorders>
          </w:tcPr>
          <w:p w14:paraId="6210C5D8" w14:textId="77777777" w:rsidR="0029263D" w:rsidRDefault="00384D66">
            <w:pPr>
              <w:pStyle w:val="Tabletext"/>
              <w:jc w:val="center"/>
              <w:rPr>
                <w:rFonts w:ascii="Times New Roman" w:eastAsia="Calibri" w:hAnsi="Times New Roman"/>
                <w:sz w:val="20"/>
              </w:rPr>
            </w:pPr>
            <w:r>
              <w:rPr>
                <w:rFonts w:ascii="Times New Roman" w:eastAsia="Calibri" w:hAnsi="Times New Roman"/>
                <w:sz w:val="20"/>
              </w:rPr>
              <w:t>None</w:t>
            </w:r>
          </w:p>
        </w:tc>
      </w:tr>
      <w:tr w:rsidR="0029263D" w14:paraId="6210C5DF" w14:textId="77777777">
        <w:trPr>
          <w:jc w:val="center"/>
        </w:trPr>
        <w:tc>
          <w:tcPr>
            <w:tcW w:w="1066" w:type="dxa"/>
            <w:tcBorders>
              <w:top w:val="single" w:sz="4" w:space="0" w:color="auto"/>
              <w:left w:val="single" w:sz="4" w:space="0" w:color="auto"/>
              <w:bottom w:val="single" w:sz="4" w:space="0" w:color="auto"/>
              <w:right w:val="single" w:sz="4" w:space="0" w:color="auto"/>
            </w:tcBorders>
          </w:tcPr>
          <w:p w14:paraId="6210C5DA" w14:textId="77777777" w:rsidR="0029263D" w:rsidRDefault="00384D66">
            <w:pPr>
              <w:pStyle w:val="Tabletext"/>
              <w:jc w:val="center"/>
              <w:rPr>
                <w:rFonts w:ascii="Times New Roman" w:eastAsia="Calibri" w:hAnsi="Times New Roman"/>
                <w:sz w:val="20"/>
              </w:rPr>
            </w:pPr>
            <w:r>
              <w:rPr>
                <w:rFonts w:ascii="Times New Roman" w:eastAsia="Calibri" w:hAnsi="Times New Roman"/>
                <w:sz w:val="20"/>
              </w:rPr>
              <w:t>3</w:t>
            </w:r>
          </w:p>
        </w:tc>
        <w:tc>
          <w:tcPr>
            <w:tcW w:w="1965" w:type="dxa"/>
            <w:tcBorders>
              <w:top w:val="single" w:sz="4" w:space="0" w:color="auto"/>
              <w:left w:val="single" w:sz="4" w:space="0" w:color="auto"/>
              <w:bottom w:val="single" w:sz="4" w:space="0" w:color="auto"/>
              <w:right w:val="single" w:sz="4" w:space="0" w:color="auto"/>
            </w:tcBorders>
          </w:tcPr>
          <w:p w14:paraId="6210C5DB" w14:textId="77777777" w:rsidR="0029263D" w:rsidRDefault="00384D66">
            <w:pPr>
              <w:pStyle w:val="Tabletext"/>
              <w:rPr>
                <w:rFonts w:ascii="Times New Roman" w:eastAsia="Calibri" w:hAnsi="Times New Roman"/>
                <w:sz w:val="20"/>
              </w:rPr>
            </w:pPr>
            <w:proofErr w:type="spellStart"/>
            <w:r>
              <w:rPr>
                <w:rFonts w:ascii="Times New Roman" w:eastAsia="Calibri" w:hAnsi="Times New Roman"/>
                <w:sz w:val="20"/>
              </w:rPr>
              <w:t>Scheduled</w:t>
            </w:r>
            <w:proofErr w:type="spellEnd"/>
            <w:r>
              <w:rPr>
                <w:rFonts w:ascii="Times New Roman" w:eastAsia="Calibri" w:hAnsi="Times New Roman"/>
                <w:sz w:val="20"/>
              </w:rPr>
              <w:t xml:space="preserve"> </w:t>
            </w:r>
            <w:proofErr w:type="spellStart"/>
            <w:r>
              <w:rPr>
                <w:rFonts w:ascii="Times New Roman" w:eastAsia="Calibri" w:hAnsi="Times New Roman"/>
                <w:sz w:val="20"/>
              </w:rPr>
              <w:t>Individual</w:t>
            </w:r>
            <w:proofErr w:type="spellEnd"/>
            <w:r>
              <w:rPr>
                <w:rFonts w:ascii="Times New Roman" w:eastAsia="Calibri" w:hAnsi="Times New Roman"/>
                <w:sz w:val="20"/>
              </w:rPr>
              <w:t xml:space="preserve"> </w:t>
            </w:r>
            <w:proofErr w:type="spellStart"/>
            <w:r>
              <w:rPr>
                <w:rFonts w:ascii="Times New Roman" w:eastAsia="Calibri" w:hAnsi="Times New Roman"/>
                <w:sz w:val="20"/>
              </w:rPr>
              <w:t>Addressed</w:t>
            </w:r>
            <w:proofErr w:type="spellEnd"/>
            <w:r>
              <w:rPr>
                <w:rFonts w:ascii="Times New Roman" w:eastAsia="Calibri" w:hAnsi="Times New Roman"/>
                <w:sz w:val="20"/>
              </w:rPr>
              <w:t xml:space="preserve"> Message</w:t>
            </w:r>
          </w:p>
        </w:tc>
        <w:tc>
          <w:tcPr>
            <w:tcW w:w="3731" w:type="dxa"/>
            <w:tcBorders>
              <w:top w:val="single" w:sz="4" w:space="0" w:color="auto"/>
              <w:left w:val="single" w:sz="4" w:space="0" w:color="auto"/>
              <w:bottom w:val="single" w:sz="4" w:space="0" w:color="auto"/>
              <w:right w:val="single" w:sz="4" w:space="0" w:color="auto"/>
            </w:tcBorders>
          </w:tcPr>
          <w:p w14:paraId="6210C5DC" w14:textId="77777777" w:rsidR="0029263D" w:rsidRDefault="00384D66">
            <w:pPr>
              <w:pStyle w:val="Tabletext"/>
              <w:jc w:val="left"/>
              <w:rPr>
                <w:rFonts w:ascii="Times New Roman" w:eastAsia="Calibri" w:hAnsi="Times New Roman"/>
                <w:sz w:val="20"/>
              </w:rPr>
            </w:pPr>
            <w:r>
              <w:rPr>
                <w:rFonts w:ascii="Times New Roman" w:eastAsia="Calibri" w:hAnsi="Times New Roman"/>
                <w:sz w:val="20"/>
                <w:lang w:val="en-GB"/>
              </w:rPr>
              <w:t>Individual addressed data with c</w:t>
            </w:r>
            <w:r>
              <w:rPr>
                <w:rFonts w:ascii="Times New Roman" w:eastAsia="Calibri" w:hAnsi="Times New Roman"/>
                <w:sz w:val="20"/>
                <w:lang w:val="en-GB"/>
              </w:rPr>
              <w:t xml:space="preserve">ommunication state. </w:t>
            </w:r>
            <w:proofErr w:type="spellStart"/>
            <w:r>
              <w:rPr>
                <w:rFonts w:ascii="Times New Roman" w:eastAsia="Calibri" w:hAnsi="Times New Roman"/>
                <w:sz w:val="20"/>
              </w:rPr>
              <w:t>Requires</w:t>
            </w:r>
            <w:proofErr w:type="spellEnd"/>
            <w:r>
              <w:rPr>
                <w:rFonts w:ascii="Times New Roman" w:eastAsia="Calibri" w:hAnsi="Times New Roman"/>
                <w:sz w:val="20"/>
              </w:rPr>
              <w:t xml:space="preserve"> </w:t>
            </w:r>
            <w:proofErr w:type="spellStart"/>
            <w:r>
              <w:rPr>
                <w:rFonts w:ascii="Times New Roman" w:eastAsia="Calibri" w:hAnsi="Times New Roman"/>
                <w:sz w:val="20"/>
              </w:rPr>
              <w:t>acknowledgement</w:t>
            </w:r>
            <w:proofErr w:type="spellEnd"/>
            <w:r>
              <w:rPr>
                <w:rFonts w:ascii="Times New Roman" w:eastAsia="Calibri" w:hAnsi="Times New Roman"/>
                <w:sz w:val="20"/>
              </w:rPr>
              <w:t>.</w:t>
            </w:r>
          </w:p>
        </w:tc>
        <w:tc>
          <w:tcPr>
            <w:tcW w:w="1161" w:type="dxa"/>
            <w:tcBorders>
              <w:top w:val="single" w:sz="4" w:space="0" w:color="auto"/>
              <w:left w:val="single" w:sz="4" w:space="0" w:color="auto"/>
              <w:bottom w:val="single" w:sz="4" w:space="0" w:color="auto"/>
              <w:right w:val="single" w:sz="4" w:space="0" w:color="auto"/>
            </w:tcBorders>
          </w:tcPr>
          <w:p w14:paraId="6210C5DD" w14:textId="77777777" w:rsidR="0029263D" w:rsidRDefault="00384D66">
            <w:pPr>
              <w:pStyle w:val="Tabletext"/>
              <w:rPr>
                <w:rFonts w:ascii="Times New Roman" w:eastAsia="Calibri" w:hAnsi="Times New Roman"/>
                <w:sz w:val="20"/>
              </w:rPr>
            </w:pPr>
            <w:r>
              <w:rPr>
                <w:rFonts w:ascii="Times New Roman" w:eastAsia="Calibri" w:hAnsi="Times New Roman"/>
                <w:sz w:val="20"/>
              </w:rPr>
              <w:t>FATDMA</w:t>
            </w:r>
            <w:r>
              <w:rPr>
                <w:rFonts w:ascii="Times New Roman" w:eastAsia="Calibri" w:hAnsi="Times New Roman"/>
                <w:sz w:val="20"/>
              </w:rPr>
              <w:br/>
              <w:t>RATDMA MITDMA</w:t>
            </w:r>
          </w:p>
        </w:tc>
        <w:tc>
          <w:tcPr>
            <w:tcW w:w="1716" w:type="dxa"/>
            <w:tcBorders>
              <w:top w:val="single" w:sz="4" w:space="0" w:color="auto"/>
              <w:left w:val="single" w:sz="4" w:space="0" w:color="auto"/>
              <w:bottom w:val="single" w:sz="4" w:space="0" w:color="auto"/>
              <w:right w:val="single" w:sz="4" w:space="0" w:color="auto"/>
            </w:tcBorders>
          </w:tcPr>
          <w:p w14:paraId="6210C5DE" w14:textId="77777777" w:rsidR="0029263D" w:rsidRDefault="00384D66">
            <w:pPr>
              <w:pStyle w:val="Tabletext"/>
              <w:jc w:val="center"/>
              <w:rPr>
                <w:rFonts w:ascii="Times New Roman" w:eastAsia="Calibri" w:hAnsi="Times New Roman"/>
                <w:sz w:val="20"/>
              </w:rPr>
            </w:pPr>
            <w:r>
              <w:rPr>
                <w:rFonts w:ascii="Times New Roman" w:eastAsia="Calibri" w:hAnsi="Times New Roman"/>
                <w:sz w:val="20"/>
              </w:rPr>
              <w:t>MITDMA</w:t>
            </w:r>
          </w:p>
        </w:tc>
      </w:tr>
      <w:tr w:rsidR="0029263D" w14:paraId="6210C5E5" w14:textId="77777777">
        <w:trPr>
          <w:jc w:val="center"/>
        </w:trPr>
        <w:tc>
          <w:tcPr>
            <w:tcW w:w="1066" w:type="dxa"/>
            <w:tcBorders>
              <w:top w:val="single" w:sz="4" w:space="0" w:color="auto"/>
              <w:left w:val="single" w:sz="4" w:space="0" w:color="auto"/>
              <w:bottom w:val="single" w:sz="4" w:space="0" w:color="auto"/>
              <w:right w:val="single" w:sz="4" w:space="0" w:color="auto"/>
            </w:tcBorders>
          </w:tcPr>
          <w:p w14:paraId="6210C5E0" w14:textId="77777777" w:rsidR="0029263D" w:rsidRDefault="00384D66">
            <w:pPr>
              <w:pStyle w:val="Tabletext"/>
              <w:jc w:val="center"/>
              <w:rPr>
                <w:rFonts w:ascii="Times New Roman" w:eastAsia="Calibri" w:hAnsi="Times New Roman"/>
                <w:sz w:val="20"/>
              </w:rPr>
            </w:pPr>
            <w:r>
              <w:rPr>
                <w:rFonts w:ascii="Times New Roman" w:eastAsia="Calibri" w:hAnsi="Times New Roman"/>
                <w:sz w:val="20"/>
              </w:rPr>
              <w:t>4</w:t>
            </w:r>
          </w:p>
        </w:tc>
        <w:tc>
          <w:tcPr>
            <w:tcW w:w="1965" w:type="dxa"/>
            <w:tcBorders>
              <w:top w:val="single" w:sz="4" w:space="0" w:color="auto"/>
              <w:left w:val="single" w:sz="4" w:space="0" w:color="auto"/>
              <w:bottom w:val="single" w:sz="4" w:space="0" w:color="auto"/>
              <w:right w:val="single" w:sz="4" w:space="0" w:color="auto"/>
            </w:tcBorders>
          </w:tcPr>
          <w:p w14:paraId="6210C5E1" w14:textId="77777777" w:rsidR="0029263D" w:rsidRDefault="00384D66">
            <w:pPr>
              <w:pStyle w:val="Tabletext"/>
              <w:rPr>
                <w:rFonts w:ascii="Times New Roman" w:eastAsia="Calibri" w:hAnsi="Times New Roman"/>
                <w:sz w:val="20"/>
              </w:rPr>
            </w:pPr>
            <w:proofErr w:type="spellStart"/>
            <w:r>
              <w:rPr>
                <w:rFonts w:ascii="Times New Roman" w:eastAsia="Calibri" w:hAnsi="Times New Roman"/>
                <w:sz w:val="20"/>
              </w:rPr>
              <w:t>Individual</w:t>
            </w:r>
            <w:proofErr w:type="spellEnd"/>
            <w:r>
              <w:rPr>
                <w:rFonts w:ascii="Times New Roman" w:eastAsia="Calibri" w:hAnsi="Times New Roman"/>
                <w:sz w:val="20"/>
              </w:rPr>
              <w:t xml:space="preserve"> </w:t>
            </w:r>
            <w:proofErr w:type="spellStart"/>
            <w:r>
              <w:rPr>
                <w:rFonts w:ascii="Times New Roman" w:eastAsia="Calibri" w:hAnsi="Times New Roman"/>
                <w:sz w:val="20"/>
              </w:rPr>
              <w:t>Addressed</w:t>
            </w:r>
            <w:proofErr w:type="spellEnd"/>
            <w:r>
              <w:rPr>
                <w:rFonts w:ascii="Times New Roman" w:eastAsia="Calibri" w:hAnsi="Times New Roman"/>
                <w:sz w:val="20"/>
              </w:rPr>
              <w:t xml:space="preserve"> Message</w:t>
            </w:r>
          </w:p>
        </w:tc>
        <w:tc>
          <w:tcPr>
            <w:tcW w:w="3731" w:type="dxa"/>
            <w:tcBorders>
              <w:top w:val="single" w:sz="4" w:space="0" w:color="auto"/>
              <w:left w:val="single" w:sz="4" w:space="0" w:color="auto"/>
              <w:bottom w:val="single" w:sz="4" w:space="0" w:color="auto"/>
              <w:right w:val="single" w:sz="4" w:space="0" w:color="auto"/>
            </w:tcBorders>
          </w:tcPr>
          <w:p w14:paraId="6210C5E2" w14:textId="77777777" w:rsidR="0029263D" w:rsidRDefault="00384D66">
            <w:pPr>
              <w:pStyle w:val="Tabletext"/>
              <w:jc w:val="left"/>
              <w:rPr>
                <w:rFonts w:ascii="Times New Roman" w:eastAsia="Calibri" w:hAnsi="Times New Roman"/>
                <w:sz w:val="20"/>
              </w:rPr>
            </w:pPr>
            <w:r>
              <w:rPr>
                <w:rFonts w:ascii="Times New Roman" w:eastAsia="Calibri" w:hAnsi="Times New Roman"/>
                <w:sz w:val="20"/>
                <w:lang w:val="en-GB"/>
              </w:rPr>
              <w:t xml:space="preserve">Individual addressed data with no communication state. </w:t>
            </w:r>
            <w:proofErr w:type="spellStart"/>
            <w:r>
              <w:rPr>
                <w:rFonts w:ascii="Times New Roman" w:eastAsia="Calibri" w:hAnsi="Times New Roman"/>
                <w:sz w:val="20"/>
              </w:rPr>
              <w:t>Requires</w:t>
            </w:r>
            <w:proofErr w:type="spellEnd"/>
            <w:r>
              <w:rPr>
                <w:rFonts w:ascii="Times New Roman" w:eastAsia="Calibri" w:hAnsi="Times New Roman"/>
                <w:sz w:val="20"/>
              </w:rPr>
              <w:t xml:space="preserve"> </w:t>
            </w:r>
            <w:proofErr w:type="spellStart"/>
            <w:r>
              <w:rPr>
                <w:rFonts w:ascii="Times New Roman" w:eastAsia="Calibri" w:hAnsi="Times New Roman"/>
                <w:sz w:val="20"/>
              </w:rPr>
              <w:t>acknowledgement</w:t>
            </w:r>
            <w:proofErr w:type="spellEnd"/>
            <w:r>
              <w:rPr>
                <w:rFonts w:ascii="Times New Roman" w:eastAsia="Calibri" w:hAnsi="Times New Roman"/>
                <w:sz w:val="20"/>
              </w:rPr>
              <w:t>.</w:t>
            </w:r>
          </w:p>
        </w:tc>
        <w:tc>
          <w:tcPr>
            <w:tcW w:w="1161" w:type="dxa"/>
            <w:tcBorders>
              <w:top w:val="single" w:sz="4" w:space="0" w:color="auto"/>
              <w:left w:val="single" w:sz="4" w:space="0" w:color="auto"/>
              <w:bottom w:val="single" w:sz="4" w:space="0" w:color="auto"/>
              <w:right w:val="single" w:sz="4" w:space="0" w:color="auto"/>
            </w:tcBorders>
          </w:tcPr>
          <w:p w14:paraId="6210C5E3" w14:textId="77777777" w:rsidR="0029263D" w:rsidRDefault="00384D66">
            <w:pPr>
              <w:pStyle w:val="Tabletext"/>
              <w:rPr>
                <w:rFonts w:ascii="Times New Roman" w:eastAsia="Calibri" w:hAnsi="Times New Roman"/>
                <w:sz w:val="20"/>
              </w:rPr>
            </w:pPr>
            <w:r>
              <w:rPr>
                <w:rFonts w:ascii="Times New Roman" w:eastAsia="Calibri" w:hAnsi="Times New Roman"/>
                <w:sz w:val="20"/>
              </w:rPr>
              <w:t>FATDMA</w:t>
            </w:r>
            <w:r>
              <w:rPr>
                <w:rFonts w:ascii="Times New Roman" w:eastAsia="Calibri" w:hAnsi="Times New Roman"/>
                <w:sz w:val="20"/>
              </w:rPr>
              <w:br/>
              <w:t>RATDMA</w:t>
            </w:r>
          </w:p>
        </w:tc>
        <w:tc>
          <w:tcPr>
            <w:tcW w:w="1716" w:type="dxa"/>
            <w:tcBorders>
              <w:top w:val="single" w:sz="4" w:space="0" w:color="auto"/>
              <w:left w:val="single" w:sz="4" w:space="0" w:color="auto"/>
              <w:bottom w:val="single" w:sz="4" w:space="0" w:color="auto"/>
              <w:right w:val="single" w:sz="4" w:space="0" w:color="auto"/>
            </w:tcBorders>
          </w:tcPr>
          <w:p w14:paraId="6210C5E4" w14:textId="77777777" w:rsidR="0029263D" w:rsidRDefault="00384D66">
            <w:pPr>
              <w:pStyle w:val="Tabletext"/>
              <w:jc w:val="center"/>
              <w:rPr>
                <w:rFonts w:ascii="Times New Roman" w:eastAsia="Calibri" w:hAnsi="Times New Roman"/>
                <w:sz w:val="20"/>
              </w:rPr>
            </w:pPr>
            <w:r>
              <w:rPr>
                <w:rFonts w:ascii="Times New Roman" w:eastAsia="Calibri" w:hAnsi="Times New Roman"/>
                <w:sz w:val="20"/>
              </w:rPr>
              <w:t>None</w:t>
            </w:r>
          </w:p>
        </w:tc>
      </w:tr>
      <w:tr w:rsidR="0029263D" w14:paraId="6210C5EB" w14:textId="77777777">
        <w:trPr>
          <w:jc w:val="center"/>
        </w:trPr>
        <w:tc>
          <w:tcPr>
            <w:tcW w:w="1066" w:type="dxa"/>
            <w:tcBorders>
              <w:top w:val="single" w:sz="4" w:space="0" w:color="auto"/>
              <w:left w:val="single" w:sz="4" w:space="0" w:color="auto"/>
              <w:bottom w:val="single" w:sz="4" w:space="0" w:color="auto"/>
              <w:right w:val="single" w:sz="4" w:space="0" w:color="auto"/>
            </w:tcBorders>
          </w:tcPr>
          <w:p w14:paraId="6210C5E6" w14:textId="77777777" w:rsidR="0029263D" w:rsidRDefault="00384D66">
            <w:pPr>
              <w:pStyle w:val="Tabletext"/>
              <w:jc w:val="center"/>
              <w:rPr>
                <w:rFonts w:ascii="Times New Roman" w:eastAsia="Calibri" w:hAnsi="Times New Roman"/>
                <w:sz w:val="20"/>
              </w:rPr>
            </w:pPr>
            <w:r>
              <w:rPr>
                <w:rFonts w:ascii="Times New Roman" w:eastAsia="Calibri" w:hAnsi="Times New Roman"/>
                <w:sz w:val="20"/>
              </w:rPr>
              <w:t>5</w:t>
            </w:r>
          </w:p>
        </w:tc>
        <w:tc>
          <w:tcPr>
            <w:tcW w:w="1965" w:type="dxa"/>
            <w:tcBorders>
              <w:top w:val="single" w:sz="4" w:space="0" w:color="auto"/>
              <w:left w:val="single" w:sz="4" w:space="0" w:color="auto"/>
              <w:bottom w:val="single" w:sz="4" w:space="0" w:color="auto"/>
              <w:right w:val="single" w:sz="4" w:space="0" w:color="auto"/>
            </w:tcBorders>
          </w:tcPr>
          <w:p w14:paraId="6210C5E7" w14:textId="77777777" w:rsidR="0029263D" w:rsidRDefault="00384D66">
            <w:pPr>
              <w:pStyle w:val="Tabletext"/>
              <w:rPr>
                <w:rFonts w:ascii="Times New Roman" w:eastAsia="Calibri" w:hAnsi="Times New Roman"/>
                <w:sz w:val="20"/>
              </w:rPr>
            </w:pPr>
            <w:proofErr w:type="spellStart"/>
            <w:r>
              <w:rPr>
                <w:rFonts w:ascii="Times New Roman" w:eastAsia="Calibri" w:hAnsi="Times New Roman"/>
                <w:sz w:val="20"/>
              </w:rPr>
              <w:t>Acknowledgment</w:t>
            </w:r>
            <w:proofErr w:type="spellEnd"/>
            <w:r>
              <w:rPr>
                <w:rFonts w:ascii="Times New Roman" w:eastAsia="Calibri" w:hAnsi="Times New Roman"/>
                <w:sz w:val="20"/>
              </w:rPr>
              <w:t xml:space="preserve"> Message</w:t>
            </w:r>
          </w:p>
        </w:tc>
        <w:tc>
          <w:tcPr>
            <w:tcW w:w="3731" w:type="dxa"/>
            <w:tcBorders>
              <w:top w:val="single" w:sz="4" w:space="0" w:color="auto"/>
              <w:left w:val="single" w:sz="4" w:space="0" w:color="auto"/>
              <w:bottom w:val="single" w:sz="4" w:space="0" w:color="auto"/>
              <w:right w:val="single" w:sz="4" w:space="0" w:color="auto"/>
            </w:tcBorders>
          </w:tcPr>
          <w:p w14:paraId="6210C5E8" w14:textId="77777777" w:rsidR="0029263D" w:rsidRDefault="00384D66">
            <w:pPr>
              <w:pStyle w:val="Tabletext"/>
              <w:jc w:val="left"/>
              <w:rPr>
                <w:rFonts w:ascii="Times New Roman" w:eastAsia="Calibri" w:hAnsi="Times New Roman"/>
                <w:sz w:val="20"/>
                <w:lang w:val="en-GB"/>
              </w:rPr>
            </w:pPr>
            <w:r>
              <w:rPr>
                <w:rFonts w:ascii="Times New Roman" w:eastAsia="Calibri" w:hAnsi="Times New Roman"/>
                <w:sz w:val="20"/>
                <w:lang w:val="en-GB"/>
              </w:rPr>
              <w:t xml:space="preserve">This message is used </w:t>
            </w:r>
            <w:r>
              <w:rPr>
                <w:rFonts w:ascii="Times New Roman" w:eastAsia="Calibri" w:hAnsi="Times New Roman"/>
                <w:sz w:val="20"/>
                <w:lang w:val="en-GB"/>
              </w:rPr>
              <w:t>to provide and acknowledgment for one or more addressed messages.</w:t>
            </w:r>
          </w:p>
        </w:tc>
        <w:tc>
          <w:tcPr>
            <w:tcW w:w="1161" w:type="dxa"/>
            <w:tcBorders>
              <w:top w:val="single" w:sz="4" w:space="0" w:color="auto"/>
              <w:left w:val="single" w:sz="4" w:space="0" w:color="auto"/>
              <w:bottom w:val="single" w:sz="4" w:space="0" w:color="auto"/>
              <w:right w:val="single" w:sz="4" w:space="0" w:color="auto"/>
            </w:tcBorders>
          </w:tcPr>
          <w:p w14:paraId="6210C5E9" w14:textId="77777777" w:rsidR="0029263D" w:rsidRDefault="00384D66">
            <w:pPr>
              <w:pStyle w:val="Tabletext"/>
              <w:rPr>
                <w:rFonts w:ascii="Times New Roman" w:eastAsia="Calibri" w:hAnsi="Times New Roman"/>
                <w:sz w:val="20"/>
              </w:rPr>
            </w:pPr>
            <w:r>
              <w:rPr>
                <w:rFonts w:ascii="Times New Roman" w:eastAsia="Calibri" w:hAnsi="Times New Roman"/>
                <w:sz w:val="20"/>
              </w:rPr>
              <w:t>FATMDA</w:t>
            </w:r>
            <w:r>
              <w:rPr>
                <w:rFonts w:ascii="Times New Roman" w:eastAsia="Calibri" w:hAnsi="Times New Roman"/>
                <w:sz w:val="20"/>
              </w:rPr>
              <w:br/>
              <w:t>RATDMA</w:t>
            </w:r>
            <w:r>
              <w:rPr>
                <w:rFonts w:ascii="Times New Roman" w:eastAsia="Calibri" w:hAnsi="Times New Roman"/>
                <w:sz w:val="20"/>
              </w:rPr>
              <w:br/>
              <w:t>MITDMA</w:t>
            </w:r>
          </w:p>
        </w:tc>
        <w:tc>
          <w:tcPr>
            <w:tcW w:w="1716" w:type="dxa"/>
            <w:tcBorders>
              <w:top w:val="single" w:sz="4" w:space="0" w:color="auto"/>
              <w:left w:val="single" w:sz="4" w:space="0" w:color="auto"/>
              <w:bottom w:val="single" w:sz="4" w:space="0" w:color="auto"/>
              <w:right w:val="single" w:sz="4" w:space="0" w:color="auto"/>
            </w:tcBorders>
          </w:tcPr>
          <w:p w14:paraId="6210C5EA" w14:textId="77777777" w:rsidR="0029263D" w:rsidRDefault="00384D66">
            <w:pPr>
              <w:pStyle w:val="Tabletext"/>
              <w:jc w:val="center"/>
              <w:rPr>
                <w:rFonts w:ascii="Times New Roman" w:eastAsia="Calibri" w:hAnsi="Times New Roman"/>
                <w:sz w:val="20"/>
              </w:rPr>
            </w:pPr>
            <w:r>
              <w:rPr>
                <w:rFonts w:ascii="Times New Roman" w:eastAsia="Calibri" w:hAnsi="Times New Roman"/>
                <w:sz w:val="20"/>
              </w:rPr>
              <w:t>None</w:t>
            </w:r>
          </w:p>
        </w:tc>
      </w:tr>
      <w:tr w:rsidR="0029263D" w14:paraId="6210C5F1" w14:textId="77777777">
        <w:trPr>
          <w:jc w:val="center"/>
        </w:trPr>
        <w:tc>
          <w:tcPr>
            <w:tcW w:w="1066" w:type="dxa"/>
            <w:tcBorders>
              <w:top w:val="single" w:sz="4" w:space="0" w:color="auto"/>
              <w:left w:val="single" w:sz="4" w:space="0" w:color="auto"/>
              <w:bottom w:val="single" w:sz="4" w:space="0" w:color="auto"/>
              <w:right w:val="single" w:sz="4" w:space="0" w:color="auto"/>
            </w:tcBorders>
          </w:tcPr>
          <w:p w14:paraId="6210C5EC" w14:textId="77777777" w:rsidR="0029263D" w:rsidRDefault="00384D66">
            <w:pPr>
              <w:pStyle w:val="Tabletext"/>
              <w:jc w:val="center"/>
              <w:rPr>
                <w:rFonts w:ascii="Times New Roman" w:eastAsia="Calibri" w:hAnsi="Times New Roman"/>
                <w:sz w:val="20"/>
              </w:rPr>
            </w:pPr>
            <w:r>
              <w:rPr>
                <w:rFonts w:ascii="Times New Roman" w:eastAsia="Calibri" w:hAnsi="Times New Roman"/>
                <w:sz w:val="20"/>
              </w:rPr>
              <w:t>6</w:t>
            </w:r>
          </w:p>
        </w:tc>
        <w:tc>
          <w:tcPr>
            <w:tcW w:w="1965" w:type="dxa"/>
            <w:tcBorders>
              <w:top w:val="single" w:sz="4" w:space="0" w:color="auto"/>
              <w:left w:val="single" w:sz="4" w:space="0" w:color="auto"/>
              <w:bottom w:val="single" w:sz="4" w:space="0" w:color="auto"/>
              <w:right w:val="single" w:sz="4" w:space="0" w:color="auto"/>
            </w:tcBorders>
          </w:tcPr>
          <w:p w14:paraId="6210C5ED" w14:textId="77777777" w:rsidR="0029263D" w:rsidRDefault="00384D66">
            <w:pPr>
              <w:pStyle w:val="Tabletext"/>
              <w:rPr>
                <w:rFonts w:ascii="Times New Roman" w:eastAsia="Calibri" w:hAnsi="Times New Roman"/>
                <w:sz w:val="20"/>
              </w:rPr>
            </w:pPr>
            <w:proofErr w:type="spellStart"/>
            <w:r>
              <w:rPr>
                <w:rFonts w:ascii="Times New Roman" w:eastAsia="Calibri" w:hAnsi="Times New Roman"/>
                <w:sz w:val="20"/>
              </w:rPr>
              <w:t>Geographical</w:t>
            </w:r>
            <w:proofErr w:type="spellEnd"/>
            <w:r>
              <w:rPr>
                <w:rFonts w:ascii="Times New Roman" w:eastAsia="Calibri" w:hAnsi="Times New Roman"/>
                <w:sz w:val="20"/>
              </w:rPr>
              <w:t xml:space="preserve"> Multicast Message</w:t>
            </w:r>
          </w:p>
        </w:tc>
        <w:tc>
          <w:tcPr>
            <w:tcW w:w="3731" w:type="dxa"/>
            <w:tcBorders>
              <w:top w:val="single" w:sz="4" w:space="0" w:color="auto"/>
              <w:left w:val="single" w:sz="4" w:space="0" w:color="auto"/>
              <w:bottom w:val="single" w:sz="4" w:space="0" w:color="auto"/>
              <w:right w:val="single" w:sz="4" w:space="0" w:color="auto"/>
            </w:tcBorders>
          </w:tcPr>
          <w:p w14:paraId="6210C5EE" w14:textId="77777777" w:rsidR="0029263D" w:rsidRDefault="00384D66">
            <w:pPr>
              <w:pStyle w:val="Tabletext"/>
              <w:jc w:val="left"/>
              <w:rPr>
                <w:rFonts w:ascii="Times New Roman" w:eastAsia="Calibri" w:hAnsi="Times New Roman"/>
                <w:sz w:val="20"/>
              </w:rPr>
            </w:pPr>
            <w:r>
              <w:rPr>
                <w:rFonts w:ascii="Times New Roman" w:eastAsia="Calibri" w:hAnsi="Times New Roman"/>
                <w:sz w:val="20"/>
                <w:lang w:val="en-GB"/>
              </w:rPr>
              <w:t xml:space="preserve">Addressed to a group of stations defined by their geographical location with no communication state. </w:t>
            </w:r>
            <w:r>
              <w:rPr>
                <w:rFonts w:ascii="Times New Roman" w:eastAsia="Calibri" w:hAnsi="Times New Roman"/>
                <w:sz w:val="20"/>
              </w:rPr>
              <w:t xml:space="preserve">No </w:t>
            </w:r>
            <w:proofErr w:type="spellStart"/>
            <w:r>
              <w:rPr>
                <w:rFonts w:ascii="Times New Roman" w:eastAsia="Calibri" w:hAnsi="Times New Roman"/>
                <w:sz w:val="20"/>
              </w:rPr>
              <w:t>acknowledgment</w:t>
            </w:r>
            <w:proofErr w:type="spellEnd"/>
            <w:r>
              <w:rPr>
                <w:rFonts w:ascii="Times New Roman" w:eastAsia="Calibri" w:hAnsi="Times New Roman"/>
                <w:sz w:val="20"/>
              </w:rPr>
              <w:t xml:space="preserve"> </w:t>
            </w:r>
            <w:proofErr w:type="spellStart"/>
            <w:r>
              <w:rPr>
                <w:rFonts w:ascii="Times New Roman" w:eastAsia="Calibri" w:hAnsi="Times New Roman"/>
                <w:sz w:val="20"/>
              </w:rPr>
              <w:t>required</w:t>
            </w:r>
            <w:proofErr w:type="spellEnd"/>
            <w:r>
              <w:rPr>
                <w:rFonts w:ascii="Times New Roman" w:eastAsia="Calibri" w:hAnsi="Times New Roman"/>
                <w:sz w:val="20"/>
              </w:rPr>
              <w:t>.</w:t>
            </w:r>
          </w:p>
        </w:tc>
        <w:tc>
          <w:tcPr>
            <w:tcW w:w="1161" w:type="dxa"/>
            <w:tcBorders>
              <w:top w:val="single" w:sz="4" w:space="0" w:color="auto"/>
              <w:left w:val="single" w:sz="4" w:space="0" w:color="auto"/>
              <w:bottom w:val="single" w:sz="4" w:space="0" w:color="auto"/>
              <w:right w:val="single" w:sz="4" w:space="0" w:color="auto"/>
            </w:tcBorders>
          </w:tcPr>
          <w:p w14:paraId="6210C5EF" w14:textId="77777777" w:rsidR="0029263D" w:rsidRDefault="00384D66">
            <w:pPr>
              <w:pStyle w:val="Tabletext"/>
              <w:rPr>
                <w:rFonts w:ascii="Times New Roman" w:eastAsia="Calibri" w:hAnsi="Times New Roman"/>
                <w:sz w:val="20"/>
              </w:rPr>
            </w:pPr>
            <w:r>
              <w:rPr>
                <w:rFonts w:ascii="Times New Roman" w:eastAsia="Calibri" w:hAnsi="Times New Roman"/>
                <w:sz w:val="20"/>
              </w:rPr>
              <w:t>F</w:t>
            </w:r>
            <w:r>
              <w:rPr>
                <w:rFonts w:ascii="Times New Roman" w:eastAsia="Calibri" w:hAnsi="Times New Roman"/>
                <w:sz w:val="20"/>
              </w:rPr>
              <w:t>ATDMA</w:t>
            </w:r>
            <w:r>
              <w:rPr>
                <w:rFonts w:ascii="Times New Roman" w:eastAsia="Calibri" w:hAnsi="Times New Roman"/>
                <w:sz w:val="20"/>
              </w:rPr>
              <w:br/>
              <w:t>RATDMA</w:t>
            </w:r>
          </w:p>
        </w:tc>
        <w:tc>
          <w:tcPr>
            <w:tcW w:w="1716" w:type="dxa"/>
            <w:tcBorders>
              <w:top w:val="single" w:sz="4" w:space="0" w:color="auto"/>
              <w:left w:val="single" w:sz="4" w:space="0" w:color="auto"/>
              <w:bottom w:val="single" w:sz="4" w:space="0" w:color="auto"/>
              <w:right w:val="single" w:sz="4" w:space="0" w:color="auto"/>
            </w:tcBorders>
          </w:tcPr>
          <w:p w14:paraId="6210C5F0" w14:textId="77777777" w:rsidR="0029263D" w:rsidRDefault="00384D66">
            <w:pPr>
              <w:pStyle w:val="Tabletext"/>
              <w:jc w:val="center"/>
              <w:rPr>
                <w:rFonts w:ascii="Times New Roman" w:eastAsia="Calibri" w:hAnsi="Times New Roman"/>
                <w:sz w:val="20"/>
              </w:rPr>
            </w:pPr>
            <w:r>
              <w:rPr>
                <w:rFonts w:ascii="Times New Roman" w:eastAsia="Calibri" w:hAnsi="Times New Roman"/>
                <w:sz w:val="20"/>
              </w:rPr>
              <w:t>None</w:t>
            </w:r>
          </w:p>
        </w:tc>
      </w:tr>
    </w:tbl>
    <w:p w14:paraId="6210C5F2" w14:textId="77777777" w:rsidR="0029263D" w:rsidRDefault="00384D66">
      <w:pPr>
        <w:pStyle w:val="BodyText"/>
        <w:rPr>
          <w:rFonts w:ascii="Calibri" w:hAnsi="Calibri"/>
          <w:lang w:eastAsia="zh-CN"/>
        </w:rPr>
      </w:pPr>
      <w:r>
        <w:rPr>
          <w:rFonts w:ascii="Calibri" w:hAnsi="Calibri"/>
          <w:lang w:eastAsia="zh-CN"/>
        </w:rPr>
        <w:t>Scheduled broadcast message is selected for the promulgation of MSI. With MITDMA, a chain of scheduled broadcast ASM messages can accommodate 2242 bytes data at most, which is sufficient for one piece of MSI generally.</w:t>
      </w:r>
    </w:p>
    <w:p w14:paraId="6210C5F3" w14:textId="77777777" w:rsidR="0029263D" w:rsidRDefault="00384D66">
      <w:pPr>
        <w:pStyle w:val="BodyText"/>
        <w:rPr>
          <w:rFonts w:ascii="Calibri" w:hAnsi="Calibri"/>
          <w:lang w:eastAsia="zh-CN"/>
        </w:rPr>
      </w:pPr>
      <w:r>
        <w:rPr>
          <w:rFonts w:ascii="Calibri" w:hAnsi="Calibri"/>
          <w:lang w:eastAsia="zh-CN"/>
        </w:rPr>
        <w:t xml:space="preserve">(1) MSI </w:t>
      </w:r>
      <w:r>
        <w:rPr>
          <w:rFonts w:ascii="Calibri" w:hAnsi="Calibri"/>
          <w:lang w:eastAsia="zh-CN"/>
        </w:rPr>
        <w:t>promulgation using single ASM message</w:t>
      </w:r>
    </w:p>
    <w:p w14:paraId="6210C5F4" w14:textId="77777777" w:rsidR="0029263D" w:rsidRDefault="00384D66">
      <w:pPr>
        <w:pStyle w:val="BodyText"/>
        <w:rPr>
          <w:rFonts w:ascii="Calibri" w:hAnsi="Calibri"/>
          <w:lang w:eastAsia="zh-CN"/>
        </w:rPr>
      </w:pPr>
      <w:r>
        <w:rPr>
          <w:rFonts w:ascii="Calibri" w:hAnsi="Calibri"/>
          <w:lang w:eastAsia="zh-CN"/>
        </w:rPr>
        <w:t xml:space="preserve">When one piece of MSI can be transmitted using 1-3 time slots, only the RATDMA time slot access algorithm is used. In this case, 1 ASM message </w:t>
      </w:r>
      <w:r>
        <w:rPr>
          <w:rFonts w:ascii="Calibri" w:hAnsi="Calibri" w:hint="eastAsia"/>
          <w:lang w:eastAsia="zh-CN"/>
        </w:rPr>
        <w:t>is</w:t>
      </w:r>
      <w:r>
        <w:rPr>
          <w:rFonts w:ascii="Calibri" w:hAnsi="Calibri"/>
          <w:lang w:eastAsia="zh-CN"/>
        </w:rPr>
        <w:t xml:space="preserve"> sent, and the maximum effective data length is 158 </w:t>
      </w:r>
      <w:proofErr w:type="gramStart"/>
      <w:r>
        <w:rPr>
          <w:rFonts w:ascii="Calibri" w:hAnsi="Calibri"/>
          <w:lang w:eastAsia="zh-CN"/>
        </w:rPr>
        <w:t>bytes;</w:t>
      </w:r>
      <w:proofErr w:type="gramEnd"/>
    </w:p>
    <w:p w14:paraId="6210C5F5" w14:textId="77777777" w:rsidR="0029263D" w:rsidRDefault="00384D66">
      <w:pPr>
        <w:pStyle w:val="BodyText"/>
        <w:rPr>
          <w:rFonts w:ascii="Calibri" w:hAnsi="Calibri"/>
          <w:lang w:eastAsia="zh-CN"/>
        </w:rPr>
      </w:pPr>
      <w:r>
        <w:rPr>
          <w:rFonts w:ascii="Calibri" w:hAnsi="Calibri"/>
          <w:lang w:eastAsia="zh-CN"/>
        </w:rPr>
        <w:t>(2) MSI promul</w:t>
      </w:r>
      <w:r>
        <w:rPr>
          <w:rFonts w:ascii="Calibri" w:hAnsi="Calibri"/>
          <w:lang w:eastAsia="zh-CN"/>
        </w:rPr>
        <w:t>gation using multiple ASM messages</w:t>
      </w:r>
    </w:p>
    <w:p w14:paraId="6210C5F6" w14:textId="77777777" w:rsidR="0029263D" w:rsidRDefault="00384D66">
      <w:pPr>
        <w:pStyle w:val="BodyText"/>
        <w:rPr>
          <w:rFonts w:ascii="Calibri" w:hAnsi="Calibri"/>
          <w:lang w:eastAsia="zh-CN"/>
        </w:rPr>
      </w:pPr>
      <w:r>
        <w:rPr>
          <w:rFonts w:ascii="Calibri" w:hAnsi="Calibri"/>
          <w:lang w:eastAsia="zh-CN"/>
        </w:rPr>
        <w:t xml:space="preserve">When one piece of MSI can be transmitted using 4-43 time slots, the RATDMA and MITDMA time slot access algorithms are used to send the message. The RATDMA slot access algorithm selects the initial available slot, and the </w:t>
      </w:r>
      <w:r>
        <w:rPr>
          <w:rFonts w:ascii="Calibri" w:hAnsi="Calibri"/>
          <w:lang w:eastAsia="zh-CN"/>
        </w:rPr>
        <w:t>MITDMA slot access algorithm selects the subsequent available slots. In this case, 15 ASM messages are sent at most, and the maximum effective data length is 30+158*14=2242 bytes. Considering the busiest case (the first slot and subsequent 3-slot groups ar</w:t>
      </w:r>
      <w:r>
        <w:rPr>
          <w:rFonts w:ascii="Calibri" w:hAnsi="Calibri"/>
          <w:lang w:eastAsia="zh-CN"/>
        </w:rPr>
        <w:t xml:space="preserve">e in different Selection Intervals), the time from the beginning to the end of the transmission is 235*15/2250=1.6 minutes in which 1+3*14=43 slots are all </w:t>
      </w:r>
      <w:proofErr w:type="gramStart"/>
      <w:r>
        <w:rPr>
          <w:rFonts w:ascii="Calibri" w:hAnsi="Calibri"/>
          <w:lang w:eastAsia="zh-CN"/>
        </w:rPr>
        <w:t>used;</w:t>
      </w:r>
      <w:proofErr w:type="gramEnd"/>
    </w:p>
    <w:p w14:paraId="6210C5F7" w14:textId="77777777" w:rsidR="0029263D" w:rsidRDefault="00384D66">
      <w:pPr>
        <w:pStyle w:val="BodyText"/>
        <w:rPr>
          <w:rFonts w:ascii="Calibri" w:hAnsi="Calibri"/>
          <w:lang w:eastAsia="zh-CN"/>
        </w:rPr>
      </w:pPr>
      <w:r>
        <w:rPr>
          <w:rFonts w:ascii="Calibri" w:hAnsi="Calibri"/>
          <w:lang w:eastAsia="zh-CN"/>
        </w:rPr>
        <w:t>(3) Reject</w:t>
      </w:r>
      <w:r>
        <w:rPr>
          <w:rFonts w:ascii="Calibri" w:hAnsi="Calibri" w:hint="eastAsia"/>
          <w:lang w:eastAsia="zh-CN"/>
        </w:rPr>
        <w:t>ion</w:t>
      </w:r>
      <w:r>
        <w:rPr>
          <w:rFonts w:ascii="Calibri" w:hAnsi="Calibri"/>
          <w:lang w:eastAsia="zh-CN"/>
        </w:rPr>
        <w:t xml:space="preserve"> of MSI promulgation</w:t>
      </w:r>
    </w:p>
    <w:p w14:paraId="6210C5F8" w14:textId="77777777" w:rsidR="0029263D" w:rsidRDefault="00384D66">
      <w:pPr>
        <w:pStyle w:val="BodyText"/>
        <w:rPr>
          <w:rFonts w:ascii="Calibri" w:hAnsi="Calibri"/>
          <w:lang w:eastAsia="zh-CN"/>
        </w:rPr>
      </w:pPr>
      <w:r>
        <w:rPr>
          <w:rFonts w:ascii="Calibri" w:hAnsi="Calibri"/>
          <w:lang w:eastAsia="zh-CN"/>
        </w:rPr>
        <w:t>When one piece of MSI can’t be transmitted within 43 time sl</w:t>
      </w:r>
      <w:r>
        <w:rPr>
          <w:rFonts w:ascii="Calibri" w:hAnsi="Calibri"/>
          <w:lang w:eastAsia="zh-CN"/>
        </w:rPr>
        <w:t xml:space="preserve">ots, the promulgation is </w:t>
      </w:r>
      <w:proofErr w:type="gramStart"/>
      <w:r>
        <w:rPr>
          <w:rFonts w:ascii="Calibri" w:hAnsi="Calibri"/>
          <w:lang w:eastAsia="zh-CN"/>
        </w:rPr>
        <w:t>rejected</w:t>
      </w:r>
      <w:proofErr w:type="gramEnd"/>
      <w:r>
        <w:rPr>
          <w:rFonts w:ascii="Calibri" w:hAnsi="Calibri"/>
          <w:lang w:eastAsia="zh-CN"/>
        </w:rPr>
        <w:t xml:space="preserve"> and a negative response is fed back.</w:t>
      </w:r>
    </w:p>
    <w:p w14:paraId="6210C5F9" w14:textId="77777777" w:rsidR="0029263D" w:rsidRDefault="00384D66">
      <w:pPr>
        <w:pStyle w:val="Heading2"/>
        <w:rPr>
          <w:lang w:eastAsia="zh-CN"/>
        </w:rPr>
      </w:pPr>
      <w:r>
        <w:rPr>
          <w:lang w:eastAsia="zh-CN"/>
        </w:rPr>
        <w:t>Message definition</w:t>
      </w:r>
    </w:p>
    <w:p w14:paraId="6210C5FA" w14:textId="77777777" w:rsidR="0029263D" w:rsidRDefault="00384D66">
      <w:pPr>
        <w:pStyle w:val="BodyText"/>
        <w:rPr>
          <w:rFonts w:ascii="Calibri" w:hAnsi="Calibri"/>
          <w:lang w:eastAsia="zh-CN"/>
        </w:rPr>
      </w:pPr>
      <w:r>
        <w:rPr>
          <w:rFonts w:ascii="Calibri" w:hAnsi="Calibri" w:hint="eastAsia"/>
          <w:lang w:eastAsia="zh-CN"/>
        </w:rPr>
        <w:t>E</w:t>
      </w:r>
      <w:r>
        <w:rPr>
          <w:rFonts w:ascii="Calibri" w:hAnsi="Calibri"/>
          <w:lang w:eastAsia="zh-CN"/>
        </w:rPr>
        <w:t xml:space="preserve">ach piece of MSI includes 7 fields which are </w:t>
      </w:r>
      <w:r>
        <w:rPr>
          <w:rFonts w:ascii="Calibri" w:hAnsi="Calibri" w:hint="eastAsia"/>
          <w:lang w:eastAsia="zh-CN"/>
        </w:rPr>
        <w:t>serial</w:t>
      </w:r>
      <w:r>
        <w:rPr>
          <w:rFonts w:ascii="Calibri" w:hAnsi="Calibri"/>
          <w:lang w:eastAsia="zh-CN"/>
        </w:rPr>
        <w:t xml:space="preserve"> number</w:t>
      </w:r>
      <w:r>
        <w:rPr>
          <w:rFonts w:ascii="Calibri" w:hAnsi="Calibri" w:hint="eastAsia"/>
          <w:lang w:eastAsia="zh-CN"/>
        </w:rPr>
        <w:t>,</w:t>
      </w:r>
      <w:r>
        <w:rPr>
          <w:rFonts w:ascii="Calibri" w:hAnsi="Calibri"/>
          <w:lang w:eastAsia="zh-CN"/>
        </w:rPr>
        <w:t xml:space="preserve"> type, source, level, time, valid days, and content.</w:t>
      </w:r>
    </w:p>
    <w:p w14:paraId="6210C5FB" w14:textId="77777777" w:rsidR="0029263D" w:rsidRDefault="00384D66">
      <w:pPr>
        <w:pStyle w:val="Table"/>
      </w:pPr>
      <w:r>
        <w:rPr>
          <w:rFonts w:hint="eastAsia"/>
          <w:lang w:eastAsia="zh-CN"/>
        </w:rPr>
        <w:t>MSI</w:t>
      </w:r>
      <w:r>
        <w:t xml:space="preserve"> definition</w:t>
      </w:r>
    </w:p>
    <w:tbl>
      <w:tblPr>
        <w:tblStyle w:val="TableGrid"/>
        <w:tblW w:w="9145" w:type="dxa"/>
        <w:tblLayout w:type="fixed"/>
        <w:tblLook w:val="04A0" w:firstRow="1" w:lastRow="0" w:firstColumn="1" w:lastColumn="0" w:noHBand="0" w:noVBand="1"/>
      </w:tblPr>
      <w:tblGrid>
        <w:gridCol w:w="1101"/>
        <w:gridCol w:w="992"/>
        <w:gridCol w:w="7052"/>
      </w:tblGrid>
      <w:tr w:rsidR="0029263D" w14:paraId="6210C5FF" w14:textId="77777777">
        <w:trPr>
          <w:trHeight w:val="290"/>
        </w:trPr>
        <w:tc>
          <w:tcPr>
            <w:tcW w:w="1101" w:type="dxa"/>
            <w:noWrap/>
            <w:vAlign w:val="center"/>
          </w:tcPr>
          <w:p w14:paraId="6210C5FC" w14:textId="77777777" w:rsidR="0029263D" w:rsidRDefault="00384D66">
            <w:pPr>
              <w:pStyle w:val="BodyText"/>
              <w:jc w:val="center"/>
              <w:rPr>
                <w:rFonts w:ascii="Calibri" w:hAnsi="Calibri"/>
                <w:lang w:eastAsia="zh-CN"/>
              </w:rPr>
            </w:pPr>
            <w:r>
              <w:rPr>
                <w:rFonts w:ascii="Calibri" w:hAnsi="Calibri" w:hint="eastAsia"/>
                <w:lang w:eastAsia="zh-CN"/>
              </w:rPr>
              <w:t>F</w:t>
            </w:r>
            <w:r>
              <w:rPr>
                <w:rFonts w:ascii="Calibri" w:hAnsi="Calibri"/>
                <w:lang w:eastAsia="zh-CN"/>
              </w:rPr>
              <w:t>ield</w:t>
            </w:r>
          </w:p>
        </w:tc>
        <w:tc>
          <w:tcPr>
            <w:tcW w:w="992" w:type="dxa"/>
            <w:noWrap/>
            <w:vAlign w:val="center"/>
          </w:tcPr>
          <w:p w14:paraId="6210C5FD" w14:textId="77777777" w:rsidR="0029263D" w:rsidRDefault="00384D66">
            <w:pPr>
              <w:pStyle w:val="BodyText"/>
              <w:jc w:val="center"/>
              <w:rPr>
                <w:rFonts w:ascii="Calibri" w:hAnsi="Calibri"/>
              </w:rPr>
            </w:pPr>
            <w:r>
              <w:rPr>
                <w:rFonts w:ascii="Calibri" w:hAnsi="Calibri"/>
              </w:rPr>
              <w:t>Type</w:t>
            </w:r>
          </w:p>
        </w:tc>
        <w:tc>
          <w:tcPr>
            <w:tcW w:w="7052" w:type="dxa"/>
            <w:noWrap/>
            <w:vAlign w:val="center"/>
          </w:tcPr>
          <w:p w14:paraId="6210C5FE" w14:textId="77777777" w:rsidR="0029263D" w:rsidRDefault="00384D66">
            <w:pPr>
              <w:pStyle w:val="BodyText"/>
              <w:jc w:val="center"/>
              <w:rPr>
                <w:rFonts w:ascii="Calibri" w:hAnsi="Calibri"/>
                <w:lang w:eastAsia="zh-CN"/>
              </w:rPr>
            </w:pPr>
            <w:r>
              <w:rPr>
                <w:rFonts w:ascii="Calibri" w:hAnsi="Calibri" w:hint="eastAsia"/>
                <w:lang w:eastAsia="zh-CN"/>
              </w:rPr>
              <w:t>D</w:t>
            </w:r>
            <w:r>
              <w:rPr>
                <w:rFonts w:ascii="Calibri" w:hAnsi="Calibri"/>
                <w:lang w:eastAsia="zh-CN"/>
              </w:rPr>
              <w:t>escription</w:t>
            </w:r>
          </w:p>
        </w:tc>
      </w:tr>
      <w:tr w:rsidR="0029263D" w14:paraId="6210C603" w14:textId="77777777">
        <w:trPr>
          <w:trHeight w:val="290"/>
        </w:trPr>
        <w:tc>
          <w:tcPr>
            <w:tcW w:w="1101" w:type="dxa"/>
            <w:noWrap/>
            <w:vAlign w:val="center"/>
          </w:tcPr>
          <w:p w14:paraId="6210C600" w14:textId="77777777" w:rsidR="0029263D" w:rsidRDefault="00384D66">
            <w:pPr>
              <w:pStyle w:val="BodyText"/>
              <w:jc w:val="center"/>
              <w:rPr>
                <w:rFonts w:ascii="Calibri" w:hAnsi="Calibri"/>
              </w:rPr>
            </w:pPr>
            <w:r>
              <w:rPr>
                <w:rFonts w:ascii="Calibri" w:hAnsi="Calibri"/>
              </w:rPr>
              <w:t>N</w:t>
            </w:r>
            <w:r>
              <w:rPr>
                <w:rFonts w:ascii="Calibri" w:hAnsi="Calibri" w:hint="eastAsia"/>
              </w:rPr>
              <w:t>umber</w:t>
            </w:r>
          </w:p>
        </w:tc>
        <w:tc>
          <w:tcPr>
            <w:tcW w:w="992" w:type="dxa"/>
            <w:noWrap/>
            <w:vAlign w:val="center"/>
          </w:tcPr>
          <w:p w14:paraId="6210C601" w14:textId="77777777" w:rsidR="0029263D" w:rsidRDefault="00384D66">
            <w:pPr>
              <w:pStyle w:val="BodyText"/>
              <w:jc w:val="center"/>
              <w:rPr>
                <w:rFonts w:ascii="Calibri" w:hAnsi="Calibri"/>
              </w:rPr>
            </w:pPr>
            <w:r>
              <w:rPr>
                <w:rFonts w:ascii="Calibri" w:hAnsi="Calibri"/>
                <w:lang w:eastAsia="zh-CN"/>
              </w:rPr>
              <w:t>I</w:t>
            </w:r>
            <w:r>
              <w:rPr>
                <w:rFonts w:ascii="Calibri" w:hAnsi="Calibri" w:hint="eastAsia"/>
                <w:lang w:eastAsia="zh-CN"/>
              </w:rPr>
              <w:t>nteger</w:t>
            </w:r>
          </w:p>
        </w:tc>
        <w:tc>
          <w:tcPr>
            <w:tcW w:w="7052" w:type="dxa"/>
            <w:noWrap/>
            <w:vAlign w:val="center"/>
          </w:tcPr>
          <w:p w14:paraId="6210C602" w14:textId="77777777" w:rsidR="0029263D" w:rsidRDefault="00384D66">
            <w:pPr>
              <w:pStyle w:val="BodyText"/>
              <w:jc w:val="center"/>
              <w:rPr>
                <w:rFonts w:ascii="Calibri" w:hAnsi="Calibri"/>
                <w:lang w:eastAsia="zh-CN"/>
              </w:rPr>
            </w:pPr>
            <w:r>
              <w:rPr>
                <w:rFonts w:ascii="Calibri" w:hAnsi="Calibri"/>
                <w:lang w:eastAsia="zh-CN"/>
              </w:rPr>
              <w:t>Serial number of the MSI</w:t>
            </w:r>
          </w:p>
        </w:tc>
      </w:tr>
      <w:tr w:rsidR="0029263D" w14:paraId="6210C607" w14:textId="77777777">
        <w:trPr>
          <w:trHeight w:val="290"/>
        </w:trPr>
        <w:tc>
          <w:tcPr>
            <w:tcW w:w="1101" w:type="dxa"/>
            <w:noWrap/>
            <w:vAlign w:val="center"/>
          </w:tcPr>
          <w:p w14:paraId="6210C604" w14:textId="77777777" w:rsidR="0029263D" w:rsidRDefault="00384D66">
            <w:pPr>
              <w:pStyle w:val="BodyText"/>
              <w:jc w:val="center"/>
              <w:rPr>
                <w:rFonts w:ascii="Calibri" w:hAnsi="Calibri"/>
              </w:rPr>
            </w:pPr>
            <w:r>
              <w:rPr>
                <w:rFonts w:ascii="Calibri" w:hAnsi="Calibri" w:hint="eastAsia"/>
              </w:rPr>
              <w:t>Type</w:t>
            </w:r>
          </w:p>
        </w:tc>
        <w:tc>
          <w:tcPr>
            <w:tcW w:w="992" w:type="dxa"/>
            <w:noWrap/>
            <w:vAlign w:val="center"/>
          </w:tcPr>
          <w:p w14:paraId="6210C605" w14:textId="77777777" w:rsidR="0029263D" w:rsidRDefault="00384D66">
            <w:pPr>
              <w:pStyle w:val="BodyText"/>
              <w:jc w:val="center"/>
              <w:rPr>
                <w:rFonts w:ascii="Calibri" w:hAnsi="Calibri"/>
              </w:rPr>
            </w:pPr>
            <w:r>
              <w:rPr>
                <w:rFonts w:ascii="Calibri" w:hAnsi="Calibri" w:hint="eastAsia"/>
              </w:rPr>
              <w:t>integer</w:t>
            </w:r>
          </w:p>
        </w:tc>
        <w:tc>
          <w:tcPr>
            <w:tcW w:w="7052" w:type="dxa"/>
            <w:noWrap/>
            <w:vAlign w:val="center"/>
          </w:tcPr>
          <w:p w14:paraId="6210C606" w14:textId="77777777" w:rsidR="0029263D" w:rsidRDefault="00384D66">
            <w:pPr>
              <w:pStyle w:val="BodyText"/>
              <w:jc w:val="center"/>
              <w:rPr>
                <w:rFonts w:ascii="Calibri" w:hAnsi="Calibri"/>
                <w:lang w:eastAsia="zh-CN"/>
              </w:rPr>
            </w:pPr>
            <w:r>
              <w:rPr>
                <w:rFonts w:ascii="Calibri" w:hAnsi="Calibri"/>
                <w:lang w:eastAsia="zh-CN"/>
              </w:rPr>
              <w:t>typhoon warning, gale warning,</w:t>
            </w:r>
            <w:r>
              <w:rPr>
                <w:rFonts w:ascii="Calibri" w:hAnsi="Calibri" w:hint="eastAsia"/>
                <w:lang w:eastAsia="zh-CN"/>
              </w:rPr>
              <w:t xml:space="preserve"> </w:t>
            </w:r>
            <w:r>
              <w:rPr>
                <w:rFonts w:ascii="Calibri" w:hAnsi="Calibri"/>
                <w:lang w:eastAsia="zh-CN"/>
              </w:rPr>
              <w:t>fog warning,</w:t>
            </w:r>
            <w:r>
              <w:rPr>
                <w:rFonts w:ascii="Calibri" w:hAnsi="Calibri" w:hint="eastAsia"/>
                <w:lang w:eastAsia="zh-CN"/>
              </w:rPr>
              <w:t xml:space="preserve"> </w:t>
            </w:r>
            <w:r>
              <w:rPr>
                <w:rFonts w:ascii="Calibri" w:hAnsi="Calibri"/>
                <w:lang w:eastAsia="zh-CN"/>
              </w:rPr>
              <w:t>weather forecast, navigational warning</w:t>
            </w:r>
          </w:p>
        </w:tc>
      </w:tr>
      <w:tr w:rsidR="0029263D" w14:paraId="6210C60B" w14:textId="77777777">
        <w:trPr>
          <w:trHeight w:val="290"/>
        </w:trPr>
        <w:tc>
          <w:tcPr>
            <w:tcW w:w="1101" w:type="dxa"/>
            <w:noWrap/>
            <w:vAlign w:val="center"/>
          </w:tcPr>
          <w:p w14:paraId="6210C608" w14:textId="77777777" w:rsidR="0029263D" w:rsidRDefault="00384D66">
            <w:pPr>
              <w:pStyle w:val="BodyText"/>
              <w:jc w:val="center"/>
              <w:rPr>
                <w:rFonts w:ascii="Calibri" w:hAnsi="Calibri"/>
              </w:rPr>
            </w:pPr>
            <w:r>
              <w:rPr>
                <w:rFonts w:ascii="Calibri" w:hAnsi="Calibri" w:hint="eastAsia"/>
              </w:rPr>
              <w:t>Source</w:t>
            </w:r>
          </w:p>
        </w:tc>
        <w:tc>
          <w:tcPr>
            <w:tcW w:w="992" w:type="dxa"/>
            <w:noWrap/>
            <w:vAlign w:val="center"/>
          </w:tcPr>
          <w:p w14:paraId="6210C609" w14:textId="77777777" w:rsidR="0029263D" w:rsidRDefault="00384D66">
            <w:pPr>
              <w:pStyle w:val="BodyText"/>
              <w:jc w:val="center"/>
              <w:rPr>
                <w:rFonts w:ascii="Calibri" w:hAnsi="Calibri"/>
              </w:rPr>
            </w:pPr>
            <w:r>
              <w:rPr>
                <w:rFonts w:ascii="Calibri" w:hAnsi="Calibri" w:hint="eastAsia"/>
              </w:rPr>
              <w:t>string</w:t>
            </w:r>
          </w:p>
        </w:tc>
        <w:tc>
          <w:tcPr>
            <w:tcW w:w="7052" w:type="dxa"/>
            <w:noWrap/>
            <w:vAlign w:val="center"/>
          </w:tcPr>
          <w:p w14:paraId="6210C60A" w14:textId="77777777" w:rsidR="0029263D" w:rsidRDefault="00384D66">
            <w:pPr>
              <w:pStyle w:val="BodyText"/>
              <w:jc w:val="center"/>
              <w:rPr>
                <w:rFonts w:ascii="Calibri" w:hAnsi="Calibri"/>
                <w:lang w:eastAsia="zh-CN"/>
              </w:rPr>
            </w:pPr>
            <w:r>
              <w:rPr>
                <w:rFonts w:ascii="Calibri" w:hAnsi="Calibri"/>
                <w:lang w:eastAsia="zh-CN"/>
              </w:rPr>
              <w:t>Source of the MSI</w:t>
            </w:r>
          </w:p>
        </w:tc>
      </w:tr>
      <w:tr w:rsidR="0029263D" w14:paraId="6210C60F" w14:textId="77777777">
        <w:trPr>
          <w:trHeight w:val="290"/>
        </w:trPr>
        <w:tc>
          <w:tcPr>
            <w:tcW w:w="1101" w:type="dxa"/>
            <w:noWrap/>
            <w:vAlign w:val="center"/>
          </w:tcPr>
          <w:p w14:paraId="6210C60C" w14:textId="77777777" w:rsidR="0029263D" w:rsidRDefault="00384D66">
            <w:pPr>
              <w:pStyle w:val="BodyText"/>
              <w:jc w:val="center"/>
              <w:rPr>
                <w:rFonts w:ascii="Calibri" w:hAnsi="Calibri"/>
              </w:rPr>
            </w:pPr>
            <w:r>
              <w:rPr>
                <w:rFonts w:ascii="Calibri" w:hAnsi="Calibri" w:hint="eastAsia"/>
              </w:rPr>
              <w:t>Level</w:t>
            </w:r>
          </w:p>
        </w:tc>
        <w:tc>
          <w:tcPr>
            <w:tcW w:w="992" w:type="dxa"/>
            <w:noWrap/>
            <w:vAlign w:val="center"/>
          </w:tcPr>
          <w:p w14:paraId="6210C60D" w14:textId="77777777" w:rsidR="0029263D" w:rsidRDefault="00384D66">
            <w:pPr>
              <w:pStyle w:val="BodyText"/>
              <w:jc w:val="center"/>
              <w:rPr>
                <w:rFonts w:ascii="Calibri" w:hAnsi="Calibri"/>
              </w:rPr>
            </w:pPr>
            <w:r>
              <w:rPr>
                <w:rFonts w:ascii="Calibri" w:hAnsi="Calibri" w:hint="eastAsia"/>
              </w:rPr>
              <w:t>string</w:t>
            </w:r>
          </w:p>
        </w:tc>
        <w:tc>
          <w:tcPr>
            <w:tcW w:w="7052" w:type="dxa"/>
            <w:noWrap/>
            <w:vAlign w:val="center"/>
          </w:tcPr>
          <w:p w14:paraId="6210C60E" w14:textId="77777777" w:rsidR="0029263D" w:rsidRDefault="00384D66">
            <w:pPr>
              <w:pStyle w:val="BodyText"/>
              <w:jc w:val="center"/>
              <w:rPr>
                <w:rFonts w:ascii="Calibri" w:hAnsi="Calibri"/>
                <w:lang w:eastAsia="zh-CN"/>
              </w:rPr>
            </w:pPr>
            <w:r>
              <w:rPr>
                <w:rFonts w:ascii="Calibri" w:hAnsi="Calibri" w:hint="eastAsia"/>
                <w:lang w:eastAsia="zh-CN"/>
              </w:rPr>
              <w:t>V</w:t>
            </w:r>
            <w:r>
              <w:rPr>
                <w:rFonts w:ascii="Calibri" w:hAnsi="Calibri"/>
                <w:lang w:eastAsia="zh-CN"/>
              </w:rPr>
              <w:t xml:space="preserve">ital, </w:t>
            </w:r>
            <w:proofErr w:type="gramStart"/>
            <w:r>
              <w:rPr>
                <w:rFonts w:ascii="Calibri" w:hAnsi="Calibri"/>
                <w:lang w:eastAsia="zh-CN"/>
              </w:rPr>
              <w:t>important</w:t>
            </w:r>
            <w:proofErr w:type="gramEnd"/>
            <w:r>
              <w:rPr>
                <w:rFonts w:ascii="Calibri" w:hAnsi="Calibri"/>
                <w:lang w:eastAsia="zh-CN"/>
              </w:rPr>
              <w:t xml:space="preserve"> or routine</w:t>
            </w:r>
          </w:p>
        </w:tc>
      </w:tr>
      <w:tr w:rsidR="0029263D" w14:paraId="6210C613" w14:textId="77777777">
        <w:trPr>
          <w:trHeight w:val="290"/>
        </w:trPr>
        <w:tc>
          <w:tcPr>
            <w:tcW w:w="1101" w:type="dxa"/>
            <w:noWrap/>
            <w:vAlign w:val="center"/>
          </w:tcPr>
          <w:p w14:paraId="6210C610" w14:textId="77777777" w:rsidR="0029263D" w:rsidRDefault="00384D66">
            <w:pPr>
              <w:pStyle w:val="BodyText"/>
              <w:jc w:val="center"/>
              <w:rPr>
                <w:rFonts w:ascii="Calibri" w:hAnsi="Calibri"/>
              </w:rPr>
            </w:pPr>
            <w:r>
              <w:rPr>
                <w:rFonts w:ascii="Calibri" w:hAnsi="Calibri" w:hint="eastAsia"/>
              </w:rPr>
              <w:t>Content</w:t>
            </w:r>
          </w:p>
        </w:tc>
        <w:tc>
          <w:tcPr>
            <w:tcW w:w="992" w:type="dxa"/>
            <w:noWrap/>
            <w:vAlign w:val="center"/>
          </w:tcPr>
          <w:p w14:paraId="6210C611" w14:textId="77777777" w:rsidR="0029263D" w:rsidRDefault="00384D66">
            <w:pPr>
              <w:pStyle w:val="BodyText"/>
              <w:jc w:val="center"/>
              <w:rPr>
                <w:rFonts w:ascii="Calibri" w:hAnsi="Calibri"/>
              </w:rPr>
            </w:pPr>
            <w:r>
              <w:rPr>
                <w:rFonts w:ascii="Calibri" w:hAnsi="Calibri" w:hint="eastAsia"/>
              </w:rPr>
              <w:t>string</w:t>
            </w:r>
          </w:p>
        </w:tc>
        <w:tc>
          <w:tcPr>
            <w:tcW w:w="7052" w:type="dxa"/>
            <w:noWrap/>
            <w:vAlign w:val="center"/>
          </w:tcPr>
          <w:p w14:paraId="6210C612" w14:textId="77777777" w:rsidR="0029263D" w:rsidRDefault="00384D66">
            <w:pPr>
              <w:pStyle w:val="BodyText"/>
              <w:jc w:val="center"/>
              <w:rPr>
                <w:rFonts w:ascii="Calibri" w:hAnsi="Calibri"/>
                <w:lang w:eastAsia="zh-CN"/>
              </w:rPr>
            </w:pPr>
            <w:r>
              <w:rPr>
                <w:rFonts w:ascii="Calibri" w:hAnsi="Calibri"/>
                <w:lang w:eastAsia="zh-CN"/>
              </w:rPr>
              <w:t>Content for the MSI</w:t>
            </w:r>
          </w:p>
        </w:tc>
      </w:tr>
      <w:tr w:rsidR="0029263D" w14:paraId="6210C617" w14:textId="77777777">
        <w:trPr>
          <w:trHeight w:val="290"/>
        </w:trPr>
        <w:tc>
          <w:tcPr>
            <w:tcW w:w="1101" w:type="dxa"/>
            <w:noWrap/>
            <w:vAlign w:val="center"/>
          </w:tcPr>
          <w:p w14:paraId="6210C614" w14:textId="77777777" w:rsidR="0029263D" w:rsidRDefault="00384D66">
            <w:pPr>
              <w:pStyle w:val="BodyText"/>
              <w:jc w:val="center"/>
              <w:rPr>
                <w:rFonts w:ascii="Calibri" w:hAnsi="Calibri"/>
                <w:lang w:eastAsia="zh-CN"/>
              </w:rPr>
            </w:pPr>
            <w:r>
              <w:rPr>
                <w:rFonts w:ascii="Calibri" w:hAnsi="Calibri"/>
                <w:lang w:eastAsia="zh-CN"/>
              </w:rPr>
              <w:t>time</w:t>
            </w:r>
          </w:p>
        </w:tc>
        <w:tc>
          <w:tcPr>
            <w:tcW w:w="992" w:type="dxa"/>
            <w:noWrap/>
            <w:vAlign w:val="center"/>
          </w:tcPr>
          <w:p w14:paraId="6210C615" w14:textId="77777777" w:rsidR="0029263D" w:rsidRDefault="00384D66">
            <w:pPr>
              <w:pStyle w:val="BodyText"/>
              <w:jc w:val="center"/>
              <w:rPr>
                <w:rFonts w:ascii="Calibri" w:hAnsi="Calibri"/>
                <w:lang w:eastAsia="zh-CN"/>
              </w:rPr>
            </w:pPr>
            <w:r>
              <w:rPr>
                <w:rFonts w:ascii="Calibri" w:hAnsi="Calibri"/>
                <w:lang w:eastAsia="zh-CN"/>
              </w:rPr>
              <w:t>string</w:t>
            </w:r>
          </w:p>
        </w:tc>
        <w:tc>
          <w:tcPr>
            <w:tcW w:w="7052" w:type="dxa"/>
            <w:noWrap/>
            <w:vAlign w:val="center"/>
          </w:tcPr>
          <w:p w14:paraId="6210C616" w14:textId="77777777" w:rsidR="0029263D" w:rsidRDefault="00384D66">
            <w:pPr>
              <w:pStyle w:val="BodyText"/>
              <w:jc w:val="center"/>
              <w:rPr>
                <w:rFonts w:ascii="Calibri" w:hAnsi="Calibri"/>
                <w:lang w:eastAsia="zh-CN"/>
              </w:rPr>
            </w:pPr>
            <w:r>
              <w:rPr>
                <w:rFonts w:ascii="Calibri" w:hAnsi="Calibri"/>
                <w:lang w:eastAsia="zh-CN"/>
              </w:rPr>
              <w:t>Reception time by the Data platform</w:t>
            </w:r>
          </w:p>
        </w:tc>
      </w:tr>
      <w:tr w:rsidR="0029263D" w14:paraId="6210C61B" w14:textId="77777777">
        <w:trPr>
          <w:trHeight w:val="290"/>
        </w:trPr>
        <w:tc>
          <w:tcPr>
            <w:tcW w:w="1101" w:type="dxa"/>
            <w:noWrap/>
            <w:vAlign w:val="center"/>
          </w:tcPr>
          <w:p w14:paraId="6210C618" w14:textId="77777777" w:rsidR="0029263D" w:rsidRDefault="00384D66">
            <w:pPr>
              <w:pStyle w:val="BodyText"/>
              <w:jc w:val="center"/>
              <w:rPr>
                <w:rFonts w:ascii="Calibri" w:hAnsi="Calibri"/>
              </w:rPr>
            </w:pPr>
            <w:r>
              <w:rPr>
                <w:rFonts w:ascii="Calibri" w:hAnsi="Calibri"/>
              </w:rPr>
              <w:lastRenderedPageBreak/>
              <w:t>Valid days</w:t>
            </w:r>
          </w:p>
        </w:tc>
        <w:tc>
          <w:tcPr>
            <w:tcW w:w="992" w:type="dxa"/>
            <w:noWrap/>
            <w:vAlign w:val="center"/>
          </w:tcPr>
          <w:p w14:paraId="6210C619" w14:textId="77777777" w:rsidR="0029263D" w:rsidRDefault="00384D66">
            <w:pPr>
              <w:pStyle w:val="BodyText"/>
              <w:jc w:val="center"/>
              <w:rPr>
                <w:rFonts w:ascii="Calibri" w:hAnsi="Calibri"/>
              </w:rPr>
            </w:pPr>
            <w:r>
              <w:rPr>
                <w:rFonts w:ascii="Calibri" w:hAnsi="Calibri" w:hint="eastAsia"/>
              </w:rPr>
              <w:t>integer</w:t>
            </w:r>
          </w:p>
        </w:tc>
        <w:tc>
          <w:tcPr>
            <w:tcW w:w="7052" w:type="dxa"/>
            <w:noWrap/>
            <w:vAlign w:val="center"/>
          </w:tcPr>
          <w:p w14:paraId="6210C61A" w14:textId="77777777" w:rsidR="0029263D" w:rsidRDefault="00384D66">
            <w:pPr>
              <w:pStyle w:val="BodyText"/>
              <w:jc w:val="center"/>
              <w:rPr>
                <w:rFonts w:ascii="Calibri" w:hAnsi="Calibri"/>
                <w:lang w:eastAsia="zh-CN"/>
              </w:rPr>
            </w:pPr>
            <w:r>
              <w:rPr>
                <w:rFonts w:ascii="Calibri" w:hAnsi="Calibri" w:hint="eastAsia"/>
                <w:lang w:eastAsia="zh-CN"/>
              </w:rPr>
              <w:t>V</w:t>
            </w:r>
            <w:r>
              <w:rPr>
                <w:rFonts w:ascii="Calibri" w:hAnsi="Calibri"/>
                <w:lang w:eastAsia="zh-CN"/>
              </w:rPr>
              <w:t>alid days for the MSI</w:t>
            </w:r>
          </w:p>
        </w:tc>
      </w:tr>
    </w:tbl>
    <w:p w14:paraId="6210C61C" w14:textId="77777777" w:rsidR="0029263D" w:rsidRDefault="00384D66">
      <w:pPr>
        <w:pStyle w:val="Heading2"/>
        <w:rPr>
          <w:lang w:eastAsia="zh-CN"/>
        </w:rPr>
      </w:pPr>
      <w:r>
        <w:rPr>
          <w:rFonts w:hint="eastAsia"/>
          <w:lang w:eastAsia="zh-CN"/>
        </w:rPr>
        <w:t>B</w:t>
      </w:r>
      <w:r>
        <w:rPr>
          <w:lang w:eastAsia="zh-CN"/>
        </w:rPr>
        <w:t>roadcast schedule</w:t>
      </w:r>
    </w:p>
    <w:p w14:paraId="6210C61D" w14:textId="77777777" w:rsidR="0029263D" w:rsidRDefault="00384D66">
      <w:pPr>
        <w:pStyle w:val="BodyText"/>
        <w:rPr>
          <w:rFonts w:ascii="Calibri" w:hAnsi="Calibri"/>
          <w:lang w:eastAsia="zh-CN"/>
        </w:rPr>
      </w:pPr>
      <w:r>
        <w:rPr>
          <w:rFonts w:ascii="Calibri" w:hAnsi="Calibri"/>
          <w:lang w:eastAsia="zh-CN"/>
        </w:rPr>
        <w:t>1</w:t>
      </w:r>
      <w:r>
        <w:rPr>
          <w:rFonts w:ascii="Calibri" w:hAnsi="Calibri" w:hint="eastAsia"/>
          <w:lang w:eastAsia="zh-CN"/>
        </w:rPr>
        <w:t>)</w:t>
      </w:r>
      <w:r>
        <w:rPr>
          <w:rFonts w:ascii="Calibri" w:hAnsi="Calibri"/>
          <w:lang w:eastAsia="zh-CN"/>
        </w:rPr>
        <w:tab/>
      </w:r>
      <w:r>
        <w:rPr>
          <w:rFonts w:ascii="Calibri" w:hAnsi="Calibri" w:hint="eastAsia"/>
          <w:lang w:eastAsia="zh-CN"/>
        </w:rPr>
        <w:t>B</w:t>
      </w:r>
      <w:r>
        <w:rPr>
          <w:rFonts w:ascii="Calibri" w:hAnsi="Calibri"/>
          <w:lang w:eastAsia="zh-CN"/>
        </w:rPr>
        <w:t xml:space="preserve">roadcast </w:t>
      </w:r>
      <w:proofErr w:type="gramStart"/>
      <w:r>
        <w:rPr>
          <w:rFonts w:ascii="Calibri" w:hAnsi="Calibri"/>
          <w:lang w:eastAsia="zh-CN"/>
        </w:rPr>
        <w:t>time(</w:t>
      </w:r>
      <w:proofErr w:type="gramEnd"/>
      <w:r>
        <w:rPr>
          <w:rFonts w:ascii="Calibri" w:hAnsi="Calibri"/>
          <w:lang w:eastAsia="zh-CN"/>
        </w:rPr>
        <w:t>UTC+8)</w:t>
      </w:r>
      <w:r>
        <w:rPr>
          <w:rFonts w:ascii="Calibri" w:hAnsi="Calibri" w:hint="eastAsia"/>
          <w:lang w:eastAsia="zh-CN"/>
        </w:rPr>
        <w:t>；</w:t>
      </w:r>
    </w:p>
    <w:p w14:paraId="6210C61E" w14:textId="77777777" w:rsidR="0029263D" w:rsidRDefault="00384D66">
      <w:pPr>
        <w:pStyle w:val="BodyText"/>
        <w:rPr>
          <w:rFonts w:ascii="Calibri" w:hAnsi="Calibri"/>
          <w:lang w:eastAsia="zh-CN"/>
        </w:rPr>
      </w:pPr>
      <w:r>
        <w:rPr>
          <w:rFonts w:ascii="Calibri" w:hAnsi="Calibri"/>
          <w:lang w:eastAsia="zh-CN"/>
        </w:rPr>
        <w:t xml:space="preserve">Weather forecast in </w:t>
      </w:r>
      <w:r>
        <w:rPr>
          <w:rFonts w:ascii="Calibri" w:hAnsi="Calibri" w:hint="eastAsia"/>
          <w:lang w:eastAsia="zh-CN"/>
        </w:rPr>
        <w:t>Chin</w:t>
      </w:r>
      <w:r>
        <w:rPr>
          <w:rFonts w:ascii="Calibri" w:hAnsi="Calibri"/>
          <w:lang w:eastAsia="zh-CN"/>
        </w:rPr>
        <w:t>ese</w:t>
      </w:r>
      <w:r>
        <w:rPr>
          <w:rFonts w:ascii="Calibri" w:hAnsi="Calibri" w:hint="eastAsia"/>
          <w:lang w:eastAsia="zh-CN"/>
        </w:rPr>
        <w:t>:</w:t>
      </w:r>
      <w:r>
        <w:rPr>
          <w:rFonts w:ascii="Calibri" w:hAnsi="Calibri"/>
          <w:lang w:eastAsia="zh-CN"/>
        </w:rPr>
        <w:t xml:space="preserve"> </w:t>
      </w:r>
      <w:proofErr w:type="gramStart"/>
      <w:r>
        <w:rPr>
          <w:rFonts w:ascii="Calibri" w:hAnsi="Calibri" w:hint="eastAsia"/>
          <w:lang w:eastAsia="zh-CN"/>
        </w:rPr>
        <w:t>0800,2000</w:t>
      </w:r>
      <w:r>
        <w:rPr>
          <w:rFonts w:ascii="Calibri" w:hAnsi="Calibri" w:hint="eastAsia"/>
          <w:lang w:eastAsia="zh-CN"/>
        </w:rPr>
        <w:t>；</w:t>
      </w:r>
      <w:proofErr w:type="gramEnd"/>
    </w:p>
    <w:p w14:paraId="6210C61F" w14:textId="77777777" w:rsidR="0029263D" w:rsidRDefault="00384D66">
      <w:pPr>
        <w:pStyle w:val="BodyText"/>
        <w:rPr>
          <w:rFonts w:ascii="Calibri" w:hAnsi="Calibri"/>
          <w:lang w:eastAsia="zh-CN"/>
        </w:rPr>
      </w:pPr>
      <w:r>
        <w:rPr>
          <w:rFonts w:ascii="Calibri" w:hAnsi="Calibri"/>
          <w:lang w:eastAsia="zh-CN"/>
        </w:rPr>
        <w:t>Meteorological warning in Chinese</w:t>
      </w:r>
      <w:r>
        <w:rPr>
          <w:rFonts w:ascii="Calibri" w:hAnsi="Calibri" w:hint="eastAsia"/>
          <w:lang w:eastAsia="zh-CN"/>
        </w:rPr>
        <w:t>,</w:t>
      </w:r>
      <w:r>
        <w:rPr>
          <w:rFonts w:ascii="Calibri" w:hAnsi="Calibri"/>
          <w:lang w:eastAsia="zh-CN"/>
        </w:rPr>
        <w:t xml:space="preserve"> </w:t>
      </w:r>
      <w:r>
        <w:rPr>
          <w:rFonts w:ascii="Calibri" w:hAnsi="Calibri" w:hint="eastAsia"/>
          <w:lang w:eastAsia="zh-CN"/>
        </w:rPr>
        <w:t>n</w:t>
      </w:r>
      <w:r>
        <w:rPr>
          <w:rFonts w:ascii="Calibri" w:hAnsi="Calibri"/>
          <w:lang w:eastAsia="zh-CN"/>
        </w:rPr>
        <w:t>avigational warning in Chinese</w:t>
      </w:r>
      <w:r>
        <w:rPr>
          <w:rFonts w:ascii="Calibri" w:hAnsi="Calibri" w:hint="eastAsia"/>
          <w:lang w:eastAsia="zh-CN"/>
        </w:rPr>
        <w:t>:</w:t>
      </w:r>
      <w:r>
        <w:rPr>
          <w:rFonts w:ascii="Calibri" w:hAnsi="Calibri"/>
          <w:lang w:eastAsia="zh-CN"/>
        </w:rPr>
        <w:t xml:space="preserve"> </w:t>
      </w:r>
      <w:r>
        <w:rPr>
          <w:rFonts w:ascii="Calibri" w:hAnsi="Calibri" w:hint="eastAsia"/>
          <w:lang w:eastAsia="zh-CN"/>
        </w:rPr>
        <w:t>0000,0600,1200,1</w:t>
      </w:r>
      <w:r>
        <w:rPr>
          <w:rFonts w:ascii="Calibri" w:hAnsi="Calibri" w:hint="eastAsia"/>
          <w:lang w:eastAsia="zh-CN"/>
        </w:rPr>
        <w:t>800.</w:t>
      </w:r>
    </w:p>
    <w:p w14:paraId="6210C620" w14:textId="77777777" w:rsidR="0029263D" w:rsidRDefault="00384D66">
      <w:pPr>
        <w:pStyle w:val="BodyText"/>
        <w:rPr>
          <w:rFonts w:ascii="Calibri" w:hAnsi="Calibri"/>
          <w:lang w:eastAsia="zh-CN"/>
        </w:rPr>
      </w:pPr>
      <w:r>
        <w:rPr>
          <w:rFonts w:ascii="Calibri" w:hAnsi="Calibri" w:hint="eastAsia"/>
          <w:lang w:eastAsia="zh-CN"/>
        </w:rPr>
        <w:t>2)</w:t>
      </w:r>
      <w:r>
        <w:rPr>
          <w:rFonts w:ascii="Calibri" w:hAnsi="Calibri"/>
          <w:lang w:eastAsia="zh-CN"/>
        </w:rPr>
        <w:tab/>
        <w:t xml:space="preserve">For the important or </w:t>
      </w:r>
      <w:proofErr w:type="gramStart"/>
      <w:r>
        <w:rPr>
          <w:rFonts w:ascii="Calibri" w:hAnsi="Calibri"/>
          <w:lang w:eastAsia="zh-CN"/>
        </w:rPr>
        <w:t>vital  navigational</w:t>
      </w:r>
      <w:proofErr w:type="gramEnd"/>
      <w:r>
        <w:rPr>
          <w:rFonts w:ascii="Calibri" w:hAnsi="Calibri"/>
          <w:lang w:eastAsia="zh-CN"/>
        </w:rPr>
        <w:t xml:space="preserve"> warning, it shall be broadcast immediately after acquisition by the data platform, and then broadcast according to the schedule.</w:t>
      </w:r>
    </w:p>
    <w:p w14:paraId="6210C621" w14:textId="77777777" w:rsidR="0029263D" w:rsidRDefault="00384D66">
      <w:pPr>
        <w:pStyle w:val="BodyText"/>
        <w:rPr>
          <w:rFonts w:ascii="Calibri" w:hAnsi="Calibri"/>
          <w:lang w:eastAsia="zh-CN"/>
        </w:rPr>
      </w:pPr>
      <w:r>
        <w:rPr>
          <w:rFonts w:ascii="Calibri" w:hAnsi="Calibri" w:hint="eastAsia"/>
          <w:lang w:eastAsia="zh-CN"/>
        </w:rPr>
        <w:t>3)</w:t>
      </w:r>
      <w:r>
        <w:rPr>
          <w:rFonts w:ascii="Calibri" w:hAnsi="Calibri"/>
          <w:lang w:eastAsia="zh-CN"/>
        </w:rPr>
        <w:tab/>
        <w:t>For routine navigational warning</w:t>
      </w:r>
      <w:r>
        <w:rPr>
          <w:rFonts w:ascii="Calibri" w:hAnsi="Calibri" w:hint="eastAsia"/>
          <w:lang w:eastAsia="zh-CN"/>
        </w:rPr>
        <w:t>,</w:t>
      </w:r>
      <w:r>
        <w:rPr>
          <w:rFonts w:ascii="Calibri" w:hAnsi="Calibri"/>
          <w:lang w:eastAsia="zh-CN"/>
        </w:rPr>
        <w:t xml:space="preserve"> it is broadcast according to the schedule</w:t>
      </w:r>
      <w:r>
        <w:rPr>
          <w:rFonts w:ascii="Calibri" w:hAnsi="Calibri"/>
          <w:lang w:eastAsia="zh-CN"/>
        </w:rPr>
        <w:t>; If the information is valid for more than 3 days, it is broadcast according to the schedule in first 3 days, and in the remaining days, it is broadcast at 0600 merely.</w:t>
      </w:r>
    </w:p>
    <w:p w14:paraId="6210C622" w14:textId="77777777" w:rsidR="0029263D" w:rsidRDefault="00384D66">
      <w:pPr>
        <w:pStyle w:val="BodyText"/>
        <w:rPr>
          <w:rFonts w:ascii="Calibri" w:hAnsi="Calibri"/>
          <w:lang w:eastAsia="zh-CN"/>
        </w:rPr>
      </w:pPr>
      <w:r>
        <w:rPr>
          <w:rFonts w:ascii="Calibri" w:hAnsi="Calibri"/>
          <w:lang w:eastAsia="zh-CN"/>
        </w:rPr>
        <w:t>4</w:t>
      </w:r>
      <w:r>
        <w:rPr>
          <w:rFonts w:ascii="Calibri" w:hAnsi="Calibri" w:hint="eastAsia"/>
          <w:lang w:eastAsia="zh-CN"/>
        </w:rPr>
        <w:t>)</w:t>
      </w:r>
      <w:r>
        <w:rPr>
          <w:rFonts w:ascii="Calibri" w:hAnsi="Calibri"/>
          <w:lang w:eastAsia="zh-CN"/>
        </w:rPr>
        <w:tab/>
        <w:t>For the meteorological warning, it shall be broadcast immediately and then broadcas</w:t>
      </w:r>
      <w:r>
        <w:rPr>
          <w:rFonts w:ascii="Calibri" w:hAnsi="Calibri"/>
          <w:lang w:eastAsia="zh-CN"/>
        </w:rPr>
        <w:t>t according to the schedule.</w:t>
      </w:r>
    </w:p>
    <w:p w14:paraId="6210C623" w14:textId="77777777" w:rsidR="0029263D" w:rsidRDefault="00384D66">
      <w:pPr>
        <w:pStyle w:val="Heading2"/>
        <w:rPr>
          <w:lang w:eastAsia="zh-CN"/>
        </w:rPr>
      </w:pPr>
      <w:r>
        <w:rPr>
          <w:rFonts w:hint="eastAsia"/>
          <w:lang w:eastAsia="zh-CN"/>
        </w:rPr>
        <w:t>P</w:t>
      </w:r>
      <w:r>
        <w:rPr>
          <w:lang w:eastAsia="zh-CN"/>
        </w:rPr>
        <w:t>riority</w:t>
      </w:r>
    </w:p>
    <w:p w14:paraId="6210C624" w14:textId="77777777" w:rsidR="0029263D" w:rsidRDefault="00384D66">
      <w:pPr>
        <w:pStyle w:val="BodyText"/>
        <w:rPr>
          <w:rFonts w:ascii="Calibri" w:hAnsi="Calibri"/>
          <w:lang w:eastAsia="zh-CN"/>
        </w:rPr>
      </w:pPr>
      <w:r>
        <w:rPr>
          <w:rFonts w:ascii="Calibri" w:hAnsi="Calibri" w:hint="eastAsia"/>
          <w:lang w:eastAsia="zh-CN"/>
        </w:rPr>
        <w:t>Based</w:t>
      </w:r>
      <w:r>
        <w:rPr>
          <w:rFonts w:ascii="Calibri" w:hAnsi="Calibri"/>
          <w:lang w:eastAsia="zh-CN"/>
        </w:rPr>
        <w:t xml:space="preserve"> on revised NAVTEX manual and MSI broadcast practice when there are multiple pieces of MSI information to be broadcast at the scheduled broadcast time, the broadcast is arranged according to the following principl</w:t>
      </w:r>
      <w:r>
        <w:rPr>
          <w:rFonts w:ascii="Calibri" w:hAnsi="Calibri"/>
          <w:lang w:eastAsia="zh-CN"/>
        </w:rPr>
        <w:t>es:</w:t>
      </w:r>
    </w:p>
    <w:p w14:paraId="6210C625" w14:textId="77777777" w:rsidR="0029263D" w:rsidRDefault="00384D66">
      <w:pPr>
        <w:pStyle w:val="BodyText"/>
        <w:rPr>
          <w:rFonts w:ascii="Calibri" w:hAnsi="Calibri"/>
          <w:lang w:eastAsia="zh-CN"/>
        </w:rPr>
      </w:pPr>
      <w:r>
        <w:rPr>
          <w:rFonts w:ascii="Calibri" w:hAnsi="Calibri"/>
          <w:lang w:eastAsia="zh-CN"/>
        </w:rPr>
        <w:t>1)</w:t>
      </w:r>
      <w:r>
        <w:rPr>
          <w:rFonts w:ascii="Calibri" w:hAnsi="Calibri"/>
          <w:lang w:eastAsia="zh-CN"/>
        </w:rPr>
        <w:tab/>
        <w:t>For MSI with different types, vital navigational warning &gt; meteorological warning &gt; important navigational warning &gt; routine navigational warning &gt; weather forecast, in which “</w:t>
      </w:r>
      <w:r>
        <w:rPr>
          <w:rFonts w:ascii="Calibri" w:hAnsi="Calibri" w:hint="eastAsia"/>
          <w:lang w:eastAsia="zh-CN"/>
        </w:rPr>
        <w:t>&gt;</w:t>
      </w:r>
      <w:r>
        <w:rPr>
          <w:rFonts w:ascii="Calibri" w:hAnsi="Calibri"/>
          <w:lang w:eastAsia="zh-CN"/>
        </w:rPr>
        <w:t>” means “having priority over”.</w:t>
      </w:r>
    </w:p>
    <w:p w14:paraId="6210C626" w14:textId="77777777" w:rsidR="0029263D" w:rsidRDefault="00384D66">
      <w:pPr>
        <w:pStyle w:val="BodyText"/>
        <w:rPr>
          <w:rFonts w:ascii="Calibri" w:hAnsi="Calibri"/>
          <w:lang w:eastAsia="zh-CN"/>
        </w:rPr>
      </w:pPr>
      <w:r>
        <w:rPr>
          <w:rFonts w:ascii="Calibri" w:hAnsi="Calibri"/>
          <w:lang w:eastAsia="zh-CN"/>
        </w:rPr>
        <w:t>2)</w:t>
      </w:r>
      <w:r>
        <w:rPr>
          <w:rFonts w:ascii="Calibri" w:hAnsi="Calibri"/>
          <w:lang w:eastAsia="zh-CN"/>
        </w:rPr>
        <w:tab/>
        <w:t>For MSI with the same type, the later</w:t>
      </w:r>
      <w:r>
        <w:rPr>
          <w:rFonts w:ascii="Calibri" w:hAnsi="Calibri"/>
          <w:lang w:eastAsia="zh-CN"/>
        </w:rPr>
        <w:t xml:space="preserve"> it is received by the data platform, the earlier it is broadcast.</w:t>
      </w:r>
    </w:p>
    <w:p w14:paraId="6210C627" w14:textId="77777777" w:rsidR="0029263D" w:rsidRDefault="0029263D">
      <w:pPr>
        <w:pStyle w:val="BodyText"/>
        <w:rPr>
          <w:rFonts w:ascii="Calibri" w:hAnsi="Calibri"/>
          <w:lang w:eastAsia="zh-CN"/>
        </w:rPr>
      </w:pPr>
    </w:p>
    <w:p w14:paraId="6210C628" w14:textId="77777777" w:rsidR="0029263D" w:rsidRDefault="00384D66">
      <w:pPr>
        <w:pStyle w:val="Heading2"/>
        <w:rPr>
          <w:lang w:eastAsia="zh-CN"/>
        </w:rPr>
      </w:pPr>
      <w:r>
        <w:rPr>
          <w:rFonts w:hint="eastAsia"/>
          <w:lang w:eastAsia="zh-CN"/>
        </w:rPr>
        <w:t>S</w:t>
      </w:r>
      <w:r>
        <w:rPr>
          <w:lang w:eastAsia="zh-CN"/>
        </w:rPr>
        <w:t>trategy for mitigating interference</w:t>
      </w:r>
    </w:p>
    <w:p w14:paraId="6210C629" w14:textId="77777777" w:rsidR="0029263D" w:rsidRDefault="00384D66">
      <w:pPr>
        <w:pStyle w:val="BodyText"/>
        <w:rPr>
          <w:rFonts w:ascii="Calibri" w:hAnsi="Calibri"/>
          <w:lang w:eastAsia="zh-CN"/>
        </w:rPr>
      </w:pPr>
      <w:r>
        <w:rPr>
          <w:rFonts w:ascii="Calibri" w:hAnsi="Calibri" w:hint="eastAsia"/>
          <w:lang w:eastAsia="zh-CN"/>
        </w:rPr>
        <w:t>T</w:t>
      </w:r>
      <w:r>
        <w:rPr>
          <w:rFonts w:ascii="Calibri" w:hAnsi="Calibri"/>
          <w:lang w:eastAsia="zh-CN"/>
        </w:rPr>
        <w:t>o mitigate interference, the following strategies are used:</w:t>
      </w:r>
    </w:p>
    <w:p w14:paraId="6210C62A" w14:textId="77777777" w:rsidR="0029263D" w:rsidRDefault="00384D66">
      <w:pPr>
        <w:pStyle w:val="BodyText"/>
        <w:rPr>
          <w:rFonts w:ascii="Calibri" w:hAnsi="Calibri"/>
          <w:lang w:eastAsia="zh-CN"/>
        </w:rPr>
      </w:pPr>
      <w:r>
        <w:rPr>
          <w:rFonts w:ascii="Calibri" w:hAnsi="Calibri"/>
          <w:lang w:eastAsia="zh-CN"/>
        </w:rPr>
        <w:t xml:space="preserve">For neighbouring base stations, MSI is broadcast using the same ASM channel at </w:t>
      </w:r>
      <w:r>
        <w:rPr>
          <w:rFonts w:ascii="Calibri" w:hAnsi="Calibri"/>
          <w:lang w:eastAsia="zh-CN"/>
        </w:rPr>
        <w:t>different time.</w:t>
      </w:r>
    </w:p>
    <w:p w14:paraId="6210C62B" w14:textId="77777777" w:rsidR="0029263D" w:rsidRDefault="00384D66">
      <w:pPr>
        <w:pStyle w:val="BodyText"/>
        <w:rPr>
          <w:rFonts w:ascii="Calibri" w:hAnsi="Calibri"/>
          <w:lang w:eastAsia="zh-CN"/>
        </w:rPr>
      </w:pPr>
      <w:r>
        <w:rPr>
          <w:rFonts w:ascii="Calibri" w:hAnsi="Calibri" w:hint="eastAsia"/>
          <w:lang w:eastAsia="zh-CN"/>
        </w:rPr>
        <w:t>F</w:t>
      </w:r>
      <w:r>
        <w:rPr>
          <w:rFonts w:ascii="Calibri" w:hAnsi="Calibri"/>
          <w:lang w:eastAsia="zh-CN"/>
        </w:rPr>
        <w:t>or non-neighbouring base stations, MSI is broadcast using different ASM channels at the same time.</w:t>
      </w:r>
    </w:p>
    <w:p w14:paraId="6210C62C" w14:textId="77777777" w:rsidR="0029263D" w:rsidRDefault="00384D66">
      <w:pPr>
        <w:pStyle w:val="BodyText"/>
        <w:rPr>
          <w:rFonts w:ascii="Calibri" w:hAnsi="Calibri"/>
          <w:lang w:eastAsia="zh-CN"/>
        </w:rPr>
      </w:pPr>
      <w:r>
        <w:rPr>
          <w:rFonts w:ascii="Calibri" w:hAnsi="Calibri" w:hint="eastAsia"/>
          <w:lang w:eastAsia="zh-CN"/>
        </w:rPr>
        <w:t>T</w:t>
      </w:r>
      <w:r>
        <w:rPr>
          <w:rFonts w:ascii="Calibri" w:hAnsi="Calibri"/>
          <w:lang w:eastAsia="zh-CN"/>
        </w:rPr>
        <w:t xml:space="preserve">he detailed arrangement is displayed in </w:t>
      </w:r>
      <w:r>
        <w:rPr>
          <w:rFonts w:ascii="Calibri" w:hAnsi="Calibri"/>
          <w:lang w:eastAsia="zh-CN"/>
        </w:rPr>
        <w:fldChar w:fldCharType="begin"/>
      </w:r>
      <w:r>
        <w:rPr>
          <w:rFonts w:ascii="Calibri" w:hAnsi="Calibri"/>
          <w:lang w:eastAsia="zh-CN"/>
        </w:rPr>
        <w:instrText xml:space="preserve"> REF _Ref105682172 \r \h  \* MERGEFORMAT </w:instrText>
      </w:r>
      <w:r>
        <w:rPr>
          <w:rFonts w:ascii="Calibri" w:hAnsi="Calibri"/>
          <w:lang w:eastAsia="zh-CN"/>
        </w:rPr>
      </w:r>
      <w:r>
        <w:rPr>
          <w:rFonts w:ascii="Calibri" w:hAnsi="Calibri"/>
          <w:lang w:eastAsia="zh-CN"/>
        </w:rPr>
        <w:fldChar w:fldCharType="separate"/>
      </w:r>
      <w:r>
        <w:rPr>
          <w:rFonts w:ascii="Calibri" w:hAnsi="Calibri"/>
          <w:lang w:eastAsia="zh-CN"/>
        </w:rPr>
        <w:t>Table 3</w:t>
      </w:r>
      <w:r>
        <w:rPr>
          <w:rFonts w:ascii="Calibri" w:hAnsi="Calibri"/>
          <w:lang w:eastAsia="zh-CN"/>
        </w:rPr>
        <w:fldChar w:fldCharType="end"/>
      </w:r>
      <w:r>
        <w:rPr>
          <w:rFonts w:ascii="Calibri" w:hAnsi="Calibri" w:hint="eastAsia"/>
          <w:lang w:eastAsia="zh-CN"/>
        </w:rPr>
        <w:t>：</w:t>
      </w:r>
    </w:p>
    <w:p w14:paraId="6210C62D" w14:textId="77777777" w:rsidR="0029263D" w:rsidRDefault="00384D66">
      <w:pPr>
        <w:pStyle w:val="Table"/>
      </w:pPr>
      <w:bookmarkStart w:id="2" w:name="_Ref105682172"/>
      <w:r>
        <w:rPr>
          <w:rFonts w:hint="eastAsia"/>
          <w:lang w:eastAsia="zh-CN"/>
        </w:rPr>
        <w:t>B</w:t>
      </w:r>
      <w:r>
        <w:rPr>
          <w:lang w:eastAsia="zh-CN"/>
        </w:rPr>
        <w:t xml:space="preserve">roadcast </w:t>
      </w:r>
      <w:bookmarkEnd w:id="2"/>
      <w:r>
        <w:rPr>
          <w:rFonts w:hint="eastAsia"/>
          <w:lang w:eastAsia="zh-CN"/>
        </w:rPr>
        <w:t>arrangement</w:t>
      </w:r>
    </w:p>
    <w:tbl>
      <w:tblPr>
        <w:tblStyle w:val="TableGrid"/>
        <w:tblW w:w="4520" w:type="pct"/>
        <w:jc w:val="center"/>
        <w:tblLook w:val="04A0" w:firstRow="1" w:lastRow="0" w:firstColumn="1" w:lastColumn="0" w:noHBand="0" w:noVBand="1"/>
      </w:tblPr>
      <w:tblGrid>
        <w:gridCol w:w="1998"/>
        <w:gridCol w:w="1527"/>
        <w:gridCol w:w="1866"/>
        <w:gridCol w:w="3313"/>
      </w:tblGrid>
      <w:tr w:rsidR="0029263D" w14:paraId="6210C632" w14:textId="77777777">
        <w:trPr>
          <w:trHeight w:val="562"/>
          <w:tblHeader/>
          <w:jc w:val="center"/>
        </w:trPr>
        <w:tc>
          <w:tcPr>
            <w:tcW w:w="1148" w:type="pct"/>
            <w:tcBorders>
              <w:top w:val="single" w:sz="4" w:space="0" w:color="auto"/>
              <w:left w:val="single" w:sz="4" w:space="0" w:color="auto"/>
              <w:bottom w:val="single" w:sz="4" w:space="0" w:color="auto"/>
              <w:right w:val="single" w:sz="4" w:space="0" w:color="auto"/>
            </w:tcBorders>
            <w:vAlign w:val="center"/>
          </w:tcPr>
          <w:p w14:paraId="6210C62E" w14:textId="77777777" w:rsidR="0029263D" w:rsidRDefault="00384D66">
            <w:pPr>
              <w:pStyle w:val="BodyText"/>
              <w:jc w:val="center"/>
              <w:rPr>
                <w:rFonts w:ascii="Calibri" w:hAnsi="Calibri"/>
                <w:lang w:eastAsia="zh-CN"/>
              </w:rPr>
            </w:pPr>
            <w:r>
              <w:rPr>
                <w:rFonts w:ascii="Calibri" w:hAnsi="Calibri"/>
                <w:lang w:eastAsia="zh-CN"/>
              </w:rPr>
              <w:t>Base station</w:t>
            </w:r>
          </w:p>
        </w:tc>
        <w:tc>
          <w:tcPr>
            <w:tcW w:w="877" w:type="pct"/>
            <w:tcBorders>
              <w:top w:val="single" w:sz="4" w:space="0" w:color="auto"/>
              <w:left w:val="single" w:sz="4" w:space="0" w:color="auto"/>
              <w:bottom w:val="single" w:sz="4" w:space="0" w:color="auto"/>
              <w:right w:val="single" w:sz="4" w:space="0" w:color="auto"/>
            </w:tcBorders>
            <w:vAlign w:val="center"/>
          </w:tcPr>
          <w:p w14:paraId="6210C62F" w14:textId="77777777" w:rsidR="0029263D" w:rsidRDefault="00384D66">
            <w:pPr>
              <w:pStyle w:val="BodyText"/>
              <w:jc w:val="center"/>
              <w:rPr>
                <w:rFonts w:ascii="Calibri" w:hAnsi="Calibri"/>
                <w:lang w:eastAsia="zh-CN"/>
              </w:rPr>
            </w:pPr>
            <w:r>
              <w:rPr>
                <w:rFonts w:ascii="Calibri" w:hAnsi="Calibri"/>
                <w:lang w:eastAsia="zh-CN"/>
              </w:rPr>
              <w:t>Channel</w:t>
            </w:r>
          </w:p>
        </w:tc>
        <w:tc>
          <w:tcPr>
            <w:tcW w:w="1072" w:type="pct"/>
            <w:tcBorders>
              <w:top w:val="single" w:sz="4" w:space="0" w:color="auto"/>
              <w:left w:val="single" w:sz="4" w:space="0" w:color="auto"/>
              <w:bottom w:val="single" w:sz="4" w:space="0" w:color="auto"/>
              <w:right w:val="single" w:sz="4" w:space="0" w:color="auto"/>
            </w:tcBorders>
            <w:vAlign w:val="center"/>
          </w:tcPr>
          <w:p w14:paraId="6210C630" w14:textId="77777777" w:rsidR="0029263D" w:rsidRDefault="00384D66">
            <w:pPr>
              <w:pStyle w:val="BodyText"/>
              <w:jc w:val="center"/>
              <w:rPr>
                <w:rFonts w:ascii="Calibri" w:hAnsi="Calibri"/>
              </w:rPr>
            </w:pPr>
            <w:r>
              <w:rPr>
                <w:rFonts w:ascii="Calibri" w:hAnsi="Calibri"/>
                <w:lang w:eastAsia="zh-CN"/>
              </w:rPr>
              <w:t>T</w:t>
            </w:r>
            <w:r>
              <w:rPr>
                <w:rFonts w:ascii="Calibri" w:hAnsi="Calibri" w:hint="eastAsia"/>
                <w:lang w:eastAsia="zh-CN"/>
              </w:rPr>
              <w:t>ime</w:t>
            </w:r>
          </w:p>
        </w:tc>
        <w:tc>
          <w:tcPr>
            <w:tcW w:w="1903" w:type="pct"/>
            <w:tcBorders>
              <w:top w:val="single" w:sz="4" w:space="0" w:color="auto"/>
              <w:left w:val="single" w:sz="4" w:space="0" w:color="auto"/>
              <w:bottom w:val="single" w:sz="4" w:space="0" w:color="auto"/>
              <w:right w:val="single" w:sz="4" w:space="0" w:color="auto"/>
            </w:tcBorders>
            <w:vAlign w:val="center"/>
          </w:tcPr>
          <w:p w14:paraId="6210C631" w14:textId="77777777" w:rsidR="0029263D" w:rsidRDefault="00384D66">
            <w:pPr>
              <w:pStyle w:val="BodyText"/>
              <w:jc w:val="center"/>
              <w:rPr>
                <w:rFonts w:asciiTheme="minorHAnsi" w:hAnsiTheme="minorHAnsi" w:cstheme="minorHAnsi"/>
                <w:lang w:eastAsia="zh-CN"/>
              </w:rPr>
            </w:pPr>
            <w:r>
              <w:rPr>
                <w:rFonts w:asciiTheme="minorHAnsi" w:hAnsiTheme="minorHAnsi" w:cstheme="minorHAnsi"/>
                <w:lang w:eastAsia="zh-CN"/>
              </w:rPr>
              <w:t>Contents (in Chinese)</w:t>
            </w:r>
          </w:p>
        </w:tc>
      </w:tr>
      <w:tr w:rsidR="0029263D" w14:paraId="6210C638" w14:textId="77777777">
        <w:trPr>
          <w:trHeight w:val="584"/>
          <w:jc w:val="center"/>
        </w:trPr>
        <w:tc>
          <w:tcPr>
            <w:tcW w:w="1148" w:type="pct"/>
            <w:vMerge w:val="restart"/>
            <w:tcBorders>
              <w:top w:val="single" w:sz="4" w:space="0" w:color="auto"/>
              <w:left w:val="single" w:sz="4" w:space="0" w:color="auto"/>
              <w:bottom w:val="single" w:sz="4" w:space="0" w:color="auto"/>
              <w:right w:val="single" w:sz="4" w:space="0" w:color="auto"/>
            </w:tcBorders>
            <w:vAlign w:val="center"/>
          </w:tcPr>
          <w:p w14:paraId="6210C633" w14:textId="77777777" w:rsidR="0029263D" w:rsidRDefault="00384D66">
            <w:pPr>
              <w:pStyle w:val="BodyText"/>
              <w:jc w:val="center"/>
              <w:rPr>
                <w:rFonts w:ascii="Calibri" w:hAnsi="Calibri"/>
                <w:lang w:eastAsia="zh-CN"/>
              </w:rPr>
            </w:pPr>
            <w:proofErr w:type="spellStart"/>
            <w:r>
              <w:rPr>
                <w:rFonts w:ascii="Calibri" w:hAnsi="Calibri" w:hint="eastAsia"/>
                <w:lang w:eastAsia="zh-CN"/>
              </w:rPr>
              <w:t>L</w:t>
            </w:r>
            <w:r>
              <w:rPr>
                <w:rFonts w:ascii="Calibri" w:hAnsi="Calibri"/>
                <w:lang w:eastAsia="zh-CN"/>
              </w:rPr>
              <w:t>aotieshan</w:t>
            </w:r>
            <w:proofErr w:type="spellEnd"/>
          </w:p>
        </w:tc>
        <w:tc>
          <w:tcPr>
            <w:tcW w:w="877" w:type="pct"/>
            <w:vMerge w:val="restart"/>
            <w:tcBorders>
              <w:top w:val="single" w:sz="4" w:space="0" w:color="auto"/>
              <w:left w:val="single" w:sz="4" w:space="0" w:color="auto"/>
              <w:bottom w:val="single" w:sz="4" w:space="0" w:color="auto"/>
              <w:right w:val="single" w:sz="4" w:space="0" w:color="auto"/>
            </w:tcBorders>
            <w:vAlign w:val="center"/>
          </w:tcPr>
          <w:p w14:paraId="6210C634" w14:textId="77777777" w:rsidR="0029263D" w:rsidRDefault="00384D66">
            <w:pPr>
              <w:pStyle w:val="BodyText"/>
              <w:jc w:val="center"/>
              <w:rPr>
                <w:rFonts w:ascii="Calibri" w:hAnsi="Calibri"/>
                <w:lang w:eastAsia="zh-CN"/>
              </w:rPr>
            </w:pPr>
            <w:r>
              <w:rPr>
                <w:rFonts w:ascii="Calibri" w:hAnsi="Calibri"/>
              </w:rPr>
              <w:t>ASM1</w:t>
            </w:r>
            <w:r>
              <w:rPr>
                <w:rFonts w:ascii="Calibri" w:hAnsi="Calibri" w:hint="eastAsia"/>
                <w:lang w:eastAsia="zh-CN"/>
              </w:rPr>
              <w:t>(</w:t>
            </w:r>
            <w:r>
              <w:rPr>
                <w:rFonts w:ascii="Calibri" w:hAnsi="Calibri"/>
              </w:rPr>
              <w:t>2027</w:t>
            </w:r>
            <w:r>
              <w:rPr>
                <w:rFonts w:ascii="Calibri" w:hAnsi="Calibri" w:hint="eastAsia"/>
                <w:lang w:eastAsia="zh-CN"/>
              </w:rPr>
              <w:t>)</w:t>
            </w:r>
          </w:p>
          <w:p w14:paraId="6210C635" w14:textId="77777777" w:rsidR="0029263D" w:rsidRDefault="00384D66">
            <w:pPr>
              <w:pStyle w:val="BodyText"/>
              <w:jc w:val="center"/>
              <w:rPr>
                <w:rFonts w:ascii="Calibri" w:hAnsi="Calibri"/>
              </w:rPr>
            </w:pPr>
            <w:r>
              <w:rPr>
                <w:rFonts w:ascii="Calibri" w:hAnsi="Calibri"/>
              </w:rPr>
              <w:t>161.950</w:t>
            </w:r>
          </w:p>
        </w:tc>
        <w:tc>
          <w:tcPr>
            <w:tcW w:w="1072" w:type="pct"/>
            <w:tcBorders>
              <w:top w:val="single" w:sz="4" w:space="0" w:color="auto"/>
              <w:left w:val="single" w:sz="4" w:space="0" w:color="auto"/>
              <w:bottom w:val="single" w:sz="4" w:space="0" w:color="auto"/>
              <w:right w:val="single" w:sz="4" w:space="0" w:color="auto"/>
            </w:tcBorders>
            <w:vAlign w:val="center"/>
          </w:tcPr>
          <w:p w14:paraId="6210C636" w14:textId="77777777" w:rsidR="0029263D" w:rsidRDefault="00384D66">
            <w:pPr>
              <w:pStyle w:val="BodyText"/>
              <w:jc w:val="center"/>
              <w:rPr>
                <w:rFonts w:ascii="Calibri" w:hAnsi="Calibri"/>
              </w:rPr>
            </w:pPr>
            <w:r>
              <w:rPr>
                <w:rFonts w:ascii="Calibri" w:hAnsi="Calibri" w:hint="eastAsia"/>
              </w:rPr>
              <w:t>0800 2000</w:t>
            </w:r>
          </w:p>
        </w:tc>
        <w:tc>
          <w:tcPr>
            <w:tcW w:w="1903" w:type="pct"/>
            <w:tcBorders>
              <w:top w:val="single" w:sz="4" w:space="0" w:color="auto"/>
              <w:left w:val="single" w:sz="4" w:space="0" w:color="auto"/>
              <w:bottom w:val="single" w:sz="4" w:space="0" w:color="auto"/>
              <w:right w:val="single" w:sz="4" w:space="0" w:color="auto"/>
            </w:tcBorders>
            <w:vAlign w:val="center"/>
          </w:tcPr>
          <w:p w14:paraId="6210C637" w14:textId="77777777" w:rsidR="0029263D" w:rsidRDefault="00384D66">
            <w:pPr>
              <w:pStyle w:val="BodyText"/>
              <w:jc w:val="center"/>
              <w:rPr>
                <w:rFonts w:asciiTheme="minorHAnsi" w:hAnsiTheme="minorHAnsi" w:cstheme="minorHAnsi"/>
              </w:rPr>
            </w:pPr>
            <w:r>
              <w:rPr>
                <w:rFonts w:asciiTheme="minorHAnsi" w:hAnsiTheme="minorHAnsi" w:cstheme="minorHAnsi"/>
                <w:lang w:eastAsia="zh-CN"/>
              </w:rPr>
              <w:t>Weather forecast</w:t>
            </w:r>
          </w:p>
        </w:tc>
      </w:tr>
      <w:tr w:rsidR="0029263D" w14:paraId="6210C63D" w14:textId="77777777">
        <w:trPr>
          <w:trHeight w:val="219"/>
          <w:jc w:val="center"/>
        </w:trPr>
        <w:tc>
          <w:tcPr>
            <w:tcW w:w="1148" w:type="pct"/>
            <w:vMerge/>
            <w:tcBorders>
              <w:top w:val="single" w:sz="4" w:space="0" w:color="auto"/>
              <w:left w:val="single" w:sz="4" w:space="0" w:color="auto"/>
              <w:bottom w:val="single" w:sz="4" w:space="0" w:color="auto"/>
              <w:right w:val="single" w:sz="4" w:space="0" w:color="auto"/>
            </w:tcBorders>
            <w:vAlign w:val="center"/>
          </w:tcPr>
          <w:p w14:paraId="6210C639" w14:textId="77777777" w:rsidR="0029263D" w:rsidRDefault="0029263D">
            <w:pPr>
              <w:pStyle w:val="BodyText"/>
              <w:jc w:val="center"/>
              <w:rPr>
                <w:rFonts w:ascii="Calibri" w:hAnsi="Calibri"/>
              </w:rPr>
            </w:pPr>
          </w:p>
        </w:tc>
        <w:tc>
          <w:tcPr>
            <w:tcW w:w="877" w:type="pct"/>
            <w:vMerge/>
            <w:tcBorders>
              <w:top w:val="single" w:sz="4" w:space="0" w:color="auto"/>
              <w:left w:val="single" w:sz="4" w:space="0" w:color="auto"/>
              <w:bottom w:val="single" w:sz="4" w:space="0" w:color="auto"/>
              <w:right w:val="single" w:sz="4" w:space="0" w:color="auto"/>
            </w:tcBorders>
            <w:vAlign w:val="center"/>
          </w:tcPr>
          <w:p w14:paraId="6210C63A" w14:textId="77777777" w:rsidR="0029263D" w:rsidRDefault="0029263D">
            <w:pPr>
              <w:pStyle w:val="BodyText"/>
              <w:jc w:val="center"/>
              <w:rPr>
                <w:rFonts w:ascii="Calibri" w:hAnsi="Calibri"/>
              </w:rPr>
            </w:pPr>
          </w:p>
        </w:tc>
        <w:tc>
          <w:tcPr>
            <w:tcW w:w="1072" w:type="pct"/>
            <w:tcBorders>
              <w:top w:val="single" w:sz="4" w:space="0" w:color="auto"/>
              <w:left w:val="single" w:sz="4" w:space="0" w:color="auto"/>
              <w:bottom w:val="single" w:sz="4" w:space="0" w:color="auto"/>
              <w:right w:val="single" w:sz="4" w:space="0" w:color="auto"/>
            </w:tcBorders>
            <w:vAlign w:val="center"/>
          </w:tcPr>
          <w:p w14:paraId="6210C63B" w14:textId="77777777" w:rsidR="0029263D" w:rsidRDefault="00384D66">
            <w:pPr>
              <w:pStyle w:val="BodyText"/>
              <w:jc w:val="center"/>
              <w:rPr>
                <w:rFonts w:ascii="Calibri" w:hAnsi="Calibri"/>
              </w:rPr>
            </w:pPr>
            <w:r>
              <w:rPr>
                <w:rFonts w:ascii="Calibri" w:hAnsi="Calibri" w:hint="eastAsia"/>
              </w:rPr>
              <w:t>0000 0600 1200 1800</w:t>
            </w:r>
          </w:p>
        </w:tc>
        <w:tc>
          <w:tcPr>
            <w:tcW w:w="1903" w:type="pct"/>
            <w:tcBorders>
              <w:top w:val="single" w:sz="4" w:space="0" w:color="auto"/>
              <w:left w:val="single" w:sz="4" w:space="0" w:color="auto"/>
              <w:bottom w:val="single" w:sz="4" w:space="0" w:color="auto"/>
              <w:right w:val="single" w:sz="4" w:space="0" w:color="auto"/>
            </w:tcBorders>
            <w:vAlign w:val="center"/>
          </w:tcPr>
          <w:p w14:paraId="6210C63C" w14:textId="77777777" w:rsidR="0029263D" w:rsidRDefault="00384D66">
            <w:pPr>
              <w:pStyle w:val="BodyText"/>
              <w:jc w:val="center"/>
              <w:rPr>
                <w:rFonts w:asciiTheme="minorHAnsi" w:hAnsiTheme="minorHAnsi" w:cstheme="minorHAnsi"/>
              </w:rPr>
            </w:pPr>
            <w:r>
              <w:rPr>
                <w:rFonts w:asciiTheme="minorHAnsi" w:hAnsiTheme="minorHAnsi" w:cstheme="minorHAnsi"/>
                <w:lang w:eastAsia="zh-CN"/>
              </w:rPr>
              <w:t>Meteorological warning, navigational warning</w:t>
            </w:r>
          </w:p>
        </w:tc>
      </w:tr>
      <w:tr w:rsidR="0029263D" w14:paraId="6210C643" w14:textId="77777777">
        <w:trPr>
          <w:trHeight w:val="454"/>
          <w:jc w:val="center"/>
        </w:trPr>
        <w:tc>
          <w:tcPr>
            <w:tcW w:w="1148" w:type="pct"/>
            <w:vMerge w:val="restart"/>
            <w:tcBorders>
              <w:top w:val="single" w:sz="4" w:space="0" w:color="auto"/>
              <w:left w:val="single" w:sz="4" w:space="0" w:color="auto"/>
              <w:bottom w:val="single" w:sz="4" w:space="0" w:color="auto"/>
              <w:right w:val="single" w:sz="4" w:space="0" w:color="auto"/>
            </w:tcBorders>
            <w:vAlign w:val="center"/>
          </w:tcPr>
          <w:p w14:paraId="6210C63E" w14:textId="77777777" w:rsidR="0029263D" w:rsidRDefault="00384D66">
            <w:pPr>
              <w:pStyle w:val="BodyText"/>
              <w:jc w:val="center"/>
              <w:rPr>
                <w:rFonts w:ascii="Calibri" w:hAnsi="Calibri"/>
                <w:lang w:eastAsia="zh-CN"/>
              </w:rPr>
            </w:pPr>
            <w:proofErr w:type="spellStart"/>
            <w:r>
              <w:rPr>
                <w:rFonts w:ascii="Calibri" w:hAnsi="Calibri" w:hint="eastAsia"/>
                <w:lang w:eastAsia="zh-CN"/>
              </w:rPr>
              <w:t>B</w:t>
            </w:r>
            <w:r>
              <w:rPr>
                <w:rFonts w:ascii="Calibri" w:hAnsi="Calibri"/>
                <w:lang w:eastAsia="zh-CN"/>
              </w:rPr>
              <w:t>eihuangcheng</w:t>
            </w:r>
            <w:proofErr w:type="spellEnd"/>
          </w:p>
        </w:tc>
        <w:tc>
          <w:tcPr>
            <w:tcW w:w="877" w:type="pct"/>
            <w:vMerge w:val="restart"/>
            <w:tcBorders>
              <w:top w:val="single" w:sz="4" w:space="0" w:color="auto"/>
              <w:left w:val="single" w:sz="4" w:space="0" w:color="auto"/>
              <w:bottom w:val="single" w:sz="4" w:space="0" w:color="auto"/>
              <w:right w:val="single" w:sz="4" w:space="0" w:color="auto"/>
            </w:tcBorders>
            <w:vAlign w:val="center"/>
          </w:tcPr>
          <w:p w14:paraId="6210C63F" w14:textId="77777777" w:rsidR="0029263D" w:rsidRDefault="00384D66">
            <w:pPr>
              <w:pStyle w:val="BodyText"/>
              <w:jc w:val="center"/>
              <w:rPr>
                <w:rFonts w:ascii="Calibri" w:hAnsi="Calibri"/>
                <w:lang w:eastAsia="zh-CN"/>
              </w:rPr>
            </w:pPr>
            <w:r>
              <w:rPr>
                <w:rFonts w:ascii="Calibri" w:hAnsi="Calibri"/>
              </w:rPr>
              <w:t>ASM1</w:t>
            </w:r>
            <w:r>
              <w:rPr>
                <w:rFonts w:ascii="Calibri" w:hAnsi="Calibri" w:hint="eastAsia"/>
                <w:lang w:eastAsia="zh-CN"/>
              </w:rPr>
              <w:t>(</w:t>
            </w:r>
            <w:r>
              <w:rPr>
                <w:rFonts w:ascii="Calibri" w:hAnsi="Calibri"/>
              </w:rPr>
              <w:t>2027</w:t>
            </w:r>
            <w:r>
              <w:rPr>
                <w:rFonts w:ascii="Calibri" w:hAnsi="Calibri" w:hint="eastAsia"/>
                <w:lang w:eastAsia="zh-CN"/>
              </w:rPr>
              <w:t>)</w:t>
            </w:r>
          </w:p>
          <w:p w14:paraId="6210C640" w14:textId="77777777" w:rsidR="0029263D" w:rsidRDefault="00384D66">
            <w:pPr>
              <w:pStyle w:val="BodyText"/>
              <w:jc w:val="center"/>
              <w:rPr>
                <w:rFonts w:ascii="Calibri" w:hAnsi="Calibri"/>
              </w:rPr>
            </w:pPr>
            <w:r>
              <w:rPr>
                <w:rFonts w:ascii="Calibri" w:hAnsi="Calibri"/>
              </w:rPr>
              <w:t>161.950</w:t>
            </w:r>
          </w:p>
        </w:tc>
        <w:tc>
          <w:tcPr>
            <w:tcW w:w="1072" w:type="pct"/>
            <w:tcBorders>
              <w:top w:val="single" w:sz="4" w:space="0" w:color="auto"/>
              <w:left w:val="single" w:sz="4" w:space="0" w:color="auto"/>
              <w:bottom w:val="single" w:sz="4" w:space="0" w:color="auto"/>
              <w:right w:val="single" w:sz="4" w:space="0" w:color="auto"/>
            </w:tcBorders>
            <w:vAlign w:val="center"/>
          </w:tcPr>
          <w:p w14:paraId="6210C641" w14:textId="77777777" w:rsidR="0029263D" w:rsidRDefault="00384D66">
            <w:pPr>
              <w:pStyle w:val="BodyText"/>
              <w:jc w:val="center"/>
              <w:rPr>
                <w:rFonts w:ascii="Calibri" w:hAnsi="Calibri"/>
              </w:rPr>
            </w:pPr>
            <w:r>
              <w:rPr>
                <w:rFonts w:ascii="Calibri" w:hAnsi="Calibri" w:hint="eastAsia"/>
              </w:rPr>
              <w:t xml:space="preserve">0810 </w:t>
            </w:r>
            <w:r>
              <w:rPr>
                <w:rFonts w:ascii="Calibri" w:hAnsi="Calibri" w:hint="eastAsia"/>
              </w:rPr>
              <w:t>2010</w:t>
            </w:r>
          </w:p>
        </w:tc>
        <w:tc>
          <w:tcPr>
            <w:tcW w:w="1903" w:type="pct"/>
            <w:tcBorders>
              <w:top w:val="single" w:sz="4" w:space="0" w:color="auto"/>
              <w:left w:val="single" w:sz="4" w:space="0" w:color="auto"/>
              <w:bottom w:val="single" w:sz="4" w:space="0" w:color="auto"/>
              <w:right w:val="single" w:sz="4" w:space="0" w:color="auto"/>
            </w:tcBorders>
            <w:vAlign w:val="center"/>
          </w:tcPr>
          <w:p w14:paraId="6210C642" w14:textId="77777777" w:rsidR="0029263D" w:rsidRDefault="00384D66">
            <w:pPr>
              <w:pStyle w:val="BodyText"/>
              <w:jc w:val="center"/>
              <w:rPr>
                <w:rFonts w:asciiTheme="minorHAnsi" w:hAnsiTheme="minorHAnsi" w:cstheme="minorHAnsi"/>
              </w:rPr>
            </w:pPr>
            <w:r>
              <w:rPr>
                <w:rFonts w:asciiTheme="minorHAnsi" w:hAnsiTheme="minorHAnsi" w:cstheme="minorHAnsi"/>
                <w:lang w:eastAsia="zh-CN"/>
              </w:rPr>
              <w:t>Weather forecast</w:t>
            </w:r>
          </w:p>
        </w:tc>
      </w:tr>
      <w:tr w:rsidR="0029263D" w14:paraId="6210C648" w14:textId="77777777">
        <w:trPr>
          <w:trHeight w:val="454"/>
          <w:jc w:val="center"/>
        </w:trPr>
        <w:tc>
          <w:tcPr>
            <w:tcW w:w="1148" w:type="pct"/>
            <w:vMerge/>
            <w:tcBorders>
              <w:top w:val="single" w:sz="4" w:space="0" w:color="auto"/>
              <w:left w:val="single" w:sz="4" w:space="0" w:color="auto"/>
              <w:bottom w:val="single" w:sz="4" w:space="0" w:color="auto"/>
              <w:right w:val="single" w:sz="4" w:space="0" w:color="auto"/>
            </w:tcBorders>
            <w:vAlign w:val="center"/>
          </w:tcPr>
          <w:p w14:paraId="6210C644" w14:textId="77777777" w:rsidR="0029263D" w:rsidRDefault="0029263D">
            <w:pPr>
              <w:pStyle w:val="BodyText"/>
              <w:jc w:val="center"/>
              <w:rPr>
                <w:rFonts w:ascii="Calibri" w:hAnsi="Calibri"/>
              </w:rPr>
            </w:pPr>
          </w:p>
        </w:tc>
        <w:tc>
          <w:tcPr>
            <w:tcW w:w="877" w:type="pct"/>
            <w:vMerge/>
            <w:tcBorders>
              <w:top w:val="single" w:sz="4" w:space="0" w:color="auto"/>
              <w:left w:val="single" w:sz="4" w:space="0" w:color="auto"/>
              <w:bottom w:val="single" w:sz="4" w:space="0" w:color="auto"/>
              <w:right w:val="single" w:sz="4" w:space="0" w:color="auto"/>
            </w:tcBorders>
            <w:vAlign w:val="center"/>
          </w:tcPr>
          <w:p w14:paraId="6210C645" w14:textId="77777777" w:rsidR="0029263D" w:rsidRDefault="0029263D">
            <w:pPr>
              <w:pStyle w:val="BodyText"/>
              <w:jc w:val="center"/>
              <w:rPr>
                <w:rFonts w:ascii="Calibri" w:hAnsi="Calibri"/>
              </w:rPr>
            </w:pPr>
          </w:p>
        </w:tc>
        <w:tc>
          <w:tcPr>
            <w:tcW w:w="1072" w:type="pct"/>
            <w:tcBorders>
              <w:top w:val="single" w:sz="4" w:space="0" w:color="auto"/>
              <w:left w:val="single" w:sz="4" w:space="0" w:color="auto"/>
              <w:bottom w:val="single" w:sz="4" w:space="0" w:color="auto"/>
              <w:right w:val="single" w:sz="4" w:space="0" w:color="auto"/>
            </w:tcBorders>
            <w:vAlign w:val="center"/>
          </w:tcPr>
          <w:p w14:paraId="6210C646" w14:textId="77777777" w:rsidR="0029263D" w:rsidRDefault="00384D66">
            <w:pPr>
              <w:pStyle w:val="BodyText"/>
              <w:jc w:val="center"/>
              <w:rPr>
                <w:rFonts w:ascii="Calibri" w:hAnsi="Calibri"/>
              </w:rPr>
            </w:pPr>
            <w:r>
              <w:rPr>
                <w:rFonts w:ascii="Calibri" w:hAnsi="Calibri" w:hint="eastAsia"/>
              </w:rPr>
              <w:t>0010 0610 1210 1810</w:t>
            </w:r>
          </w:p>
        </w:tc>
        <w:tc>
          <w:tcPr>
            <w:tcW w:w="1903" w:type="pct"/>
            <w:tcBorders>
              <w:top w:val="single" w:sz="4" w:space="0" w:color="auto"/>
              <w:left w:val="single" w:sz="4" w:space="0" w:color="auto"/>
              <w:bottom w:val="single" w:sz="4" w:space="0" w:color="auto"/>
              <w:right w:val="single" w:sz="4" w:space="0" w:color="auto"/>
            </w:tcBorders>
            <w:vAlign w:val="center"/>
          </w:tcPr>
          <w:p w14:paraId="6210C647" w14:textId="77777777" w:rsidR="0029263D" w:rsidRDefault="00384D66">
            <w:pPr>
              <w:pStyle w:val="BodyText"/>
              <w:jc w:val="center"/>
              <w:rPr>
                <w:rFonts w:asciiTheme="minorHAnsi" w:hAnsiTheme="minorHAnsi" w:cstheme="minorHAnsi"/>
              </w:rPr>
            </w:pPr>
            <w:r>
              <w:rPr>
                <w:rFonts w:asciiTheme="minorHAnsi" w:hAnsiTheme="minorHAnsi" w:cstheme="minorHAnsi"/>
                <w:lang w:eastAsia="zh-CN"/>
              </w:rPr>
              <w:t>Meteorological warning, navigational warning</w:t>
            </w:r>
          </w:p>
        </w:tc>
      </w:tr>
      <w:tr w:rsidR="0029263D" w14:paraId="6210C64E" w14:textId="77777777">
        <w:trPr>
          <w:trHeight w:val="454"/>
          <w:jc w:val="center"/>
        </w:trPr>
        <w:tc>
          <w:tcPr>
            <w:tcW w:w="1148" w:type="pct"/>
            <w:vMerge w:val="restart"/>
            <w:tcBorders>
              <w:top w:val="single" w:sz="4" w:space="0" w:color="auto"/>
              <w:left w:val="single" w:sz="4" w:space="0" w:color="auto"/>
              <w:bottom w:val="single" w:sz="4" w:space="0" w:color="auto"/>
              <w:right w:val="single" w:sz="4" w:space="0" w:color="auto"/>
            </w:tcBorders>
            <w:vAlign w:val="center"/>
          </w:tcPr>
          <w:p w14:paraId="6210C649" w14:textId="77777777" w:rsidR="0029263D" w:rsidRDefault="00384D66">
            <w:pPr>
              <w:pStyle w:val="BodyText"/>
              <w:jc w:val="center"/>
              <w:rPr>
                <w:rFonts w:ascii="Calibri" w:hAnsi="Calibri"/>
                <w:lang w:eastAsia="zh-CN"/>
              </w:rPr>
            </w:pPr>
            <w:proofErr w:type="spellStart"/>
            <w:r>
              <w:rPr>
                <w:rFonts w:ascii="Calibri" w:hAnsi="Calibri" w:hint="eastAsia"/>
                <w:lang w:eastAsia="zh-CN"/>
              </w:rPr>
              <w:t>B</w:t>
            </w:r>
            <w:r>
              <w:rPr>
                <w:rFonts w:ascii="Calibri" w:hAnsi="Calibri"/>
                <w:lang w:eastAsia="zh-CN"/>
              </w:rPr>
              <w:t>eichangshan</w:t>
            </w:r>
            <w:proofErr w:type="spellEnd"/>
          </w:p>
        </w:tc>
        <w:tc>
          <w:tcPr>
            <w:tcW w:w="877" w:type="pct"/>
            <w:vMerge w:val="restart"/>
            <w:tcBorders>
              <w:top w:val="single" w:sz="4" w:space="0" w:color="auto"/>
              <w:left w:val="single" w:sz="4" w:space="0" w:color="auto"/>
              <w:bottom w:val="single" w:sz="4" w:space="0" w:color="auto"/>
              <w:right w:val="single" w:sz="4" w:space="0" w:color="auto"/>
            </w:tcBorders>
            <w:vAlign w:val="center"/>
          </w:tcPr>
          <w:p w14:paraId="6210C64A" w14:textId="77777777" w:rsidR="0029263D" w:rsidRDefault="00384D66">
            <w:pPr>
              <w:pStyle w:val="BodyText"/>
              <w:jc w:val="center"/>
              <w:rPr>
                <w:rFonts w:ascii="Calibri" w:hAnsi="Calibri"/>
                <w:lang w:eastAsia="zh-CN"/>
              </w:rPr>
            </w:pPr>
            <w:r>
              <w:rPr>
                <w:rFonts w:ascii="Calibri" w:hAnsi="Calibri"/>
              </w:rPr>
              <w:t>ASM2</w:t>
            </w:r>
            <w:r>
              <w:rPr>
                <w:rFonts w:ascii="Calibri" w:hAnsi="Calibri" w:hint="eastAsia"/>
                <w:lang w:eastAsia="zh-CN"/>
              </w:rPr>
              <w:t>(</w:t>
            </w:r>
            <w:r>
              <w:rPr>
                <w:rFonts w:ascii="Calibri" w:hAnsi="Calibri"/>
              </w:rPr>
              <w:t>2028</w:t>
            </w:r>
            <w:r>
              <w:rPr>
                <w:rFonts w:ascii="Calibri" w:hAnsi="Calibri" w:hint="eastAsia"/>
                <w:lang w:eastAsia="zh-CN"/>
              </w:rPr>
              <w:t>)</w:t>
            </w:r>
          </w:p>
          <w:p w14:paraId="6210C64B" w14:textId="77777777" w:rsidR="0029263D" w:rsidRDefault="00384D66">
            <w:pPr>
              <w:pStyle w:val="BodyText"/>
              <w:jc w:val="center"/>
              <w:rPr>
                <w:rFonts w:ascii="Calibri" w:hAnsi="Calibri"/>
              </w:rPr>
            </w:pPr>
            <w:r>
              <w:rPr>
                <w:rFonts w:ascii="Calibri" w:hAnsi="Calibri"/>
              </w:rPr>
              <w:t>162.000</w:t>
            </w:r>
          </w:p>
        </w:tc>
        <w:tc>
          <w:tcPr>
            <w:tcW w:w="1072" w:type="pct"/>
            <w:tcBorders>
              <w:top w:val="single" w:sz="4" w:space="0" w:color="auto"/>
              <w:left w:val="single" w:sz="4" w:space="0" w:color="auto"/>
              <w:bottom w:val="single" w:sz="4" w:space="0" w:color="auto"/>
              <w:right w:val="single" w:sz="4" w:space="0" w:color="auto"/>
            </w:tcBorders>
            <w:vAlign w:val="center"/>
          </w:tcPr>
          <w:p w14:paraId="6210C64C" w14:textId="77777777" w:rsidR="0029263D" w:rsidRDefault="00384D66">
            <w:pPr>
              <w:pStyle w:val="BodyText"/>
              <w:jc w:val="center"/>
              <w:rPr>
                <w:rFonts w:ascii="Calibri" w:hAnsi="Calibri"/>
              </w:rPr>
            </w:pPr>
            <w:r>
              <w:rPr>
                <w:rFonts w:ascii="Calibri" w:hAnsi="Calibri" w:hint="eastAsia"/>
              </w:rPr>
              <w:t>0800 2000</w:t>
            </w:r>
          </w:p>
        </w:tc>
        <w:tc>
          <w:tcPr>
            <w:tcW w:w="1903" w:type="pct"/>
            <w:tcBorders>
              <w:top w:val="single" w:sz="4" w:space="0" w:color="auto"/>
              <w:left w:val="single" w:sz="4" w:space="0" w:color="auto"/>
              <w:bottom w:val="single" w:sz="4" w:space="0" w:color="auto"/>
              <w:right w:val="single" w:sz="4" w:space="0" w:color="auto"/>
            </w:tcBorders>
            <w:vAlign w:val="center"/>
          </w:tcPr>
          <w:p w14:paraId="6210C64D" w14:textId="77777777" w:rsidR="0029263D" w:rsidRDefault="00384D66">
            <w:pPr>
              <w:pStyle w:val="BodyText"/>
              <w:jc w:val="center"/>
              <w:rPr>
                <w:rFonts w:asciiTheme="minorHAnsi" w:hAnsiTheme="minorHAnsi" w:cstheme="minorHAnsi"/>
              </w:rPr>
            </w:pPr>
            <w:r>
              <w:rPr>
                <w:rFonts w:asciiTheme="minorHAnsi" w:hAnsiTheme="minorHAnsi" w:cstheme="minorHAnsi"/>
                <w:lang w:eastAsia="zh-CN"/>
              </w:rPr>
              <w:t>Weather forecast</w:t>
            </w:r>
          </w:p>
        </w:tc>
      </w:tr>
      <w:tr w:rsidR="0029263D" w14:paraId="6210C653" w14:textId="77777777">
        <w:trPr>
          <w:trHeight w:val="454"/>
          <w:jc w:val="center"/>
        </w:trPr>
        <w:tc>
          <w:tcPr>
            <w:tcW w:w="1148" w:type="pct"/>
            <w:vMerge/>
            <w:tcBorders>
              <w:top w:val="single" w:sz="4" w:space="0" w:color="auto"/>
              <w:left w:val="single" w:sz="4" w:space="0" w:color="auto"/>
              <w:bottom w:val="single" w:sz="4" w:space="0" w:color="auto"/>
              <w:right w:val="single" w:sz="4" w:space="0" w:color="auto"/>
            </w:tcBorders>
            <w:vAlign w:val="center"/>
          </w:tcPr>
          <w:p w14:paraId="6210C64F" w14:textId="77777777" w:rsidR="0029263D" w:rsidRDefault="0029263D">
            <w:pPr>
              <w:pStyle w:val="BodyText"/>
              <w:jc w:val="center"/>
              <w:rPr>
                <w:rFonts w:ascii="Calibri" w:hAnsi="Calibri"/>
              </w:rPr>
            </w:pPr>
          </w:p>
        </w:tc>
        <w:tc>
          <w:tcPr>
            <w:tcW w:w="877" w:type="pct"/>
            <w:vMerge/>
            <w:tcBorders>
              <w:top w:val="single" w:sz="4" w:space="0" w:color="auto"/>
              <w:left w:val="single" w:sz="4" w:space="0" w:color="auto"/>
              <w:bottom w:val="single" w:sz="4" w:space="0" w:color="auto"/>
              <w:right w:val="single" w:sz="4" w:space="0" w:color="auto"/>
            </w:tcBorders>
            <w:vAlign w:val="center"/>
          </w:tcPr>
          <w:p w14:paraId="6210C650" w14:textId="77777777" w:rsidR="0029263D" w:rsidRDefault="0029263D">
            <w:pPr>
              <w:pStyle w:val="BodyText"/>
              <w:jc w:val="center"/>
              <w:rPr>
                <w:rFonts w:ascii="Calibri" w:hAnsi="Calibri"/>
              </w:rPr>
            </w:pPr>
          </w:p>
        </w:tc>
        <w:tc>
          <w:tcPr>
            <w:tcW w:w="1072" w:type="pct"/>
            <w:tcBorders>
              <w:top w:val="single" w:sz="4" w:space="0" w:color="auto"/>
              <w:left w:val="single" w:sz="4" w:space="0" w:color="auto"/>
              <w:bottom w:val="single" w:sz="4" w:space="0" w:color="auto"/>
              <w:right w:val="single" w:sz="4" w:space="0" w:color="auto"/>
            </w:tcBorders>
            <w:vAlign w:val="center"/>
          </w:tcPr>
          <w:p w14:paraId="6210C651" w14:textId="77777777" w:rsidR="0029263D" w:rsidRDefault="00384D66">
            <w:pPr>
              <w:pStyle w:val="BodyText"/>
              <w:jc w:val="center"/>
              <w:rPr>
                <w:rFonts w:ascii="Calibri" w:hAnsi="Calibri"/>
              </w:rPr>
            </w:pPr>
            <w:r>
              <w:rPr>
                <w:rFonts w:ascii="Calibri" w:hAnsi="Calibri" w:hint="eastAsia"/>
              </w:rPr>
              <w:t>0000 0600 1200 1800</w:t>
            </w:r>
          </w:p>
        </w:tc>
        <w:tc>
          <w:tcPr>
            <w:tcW w:w="1903" w:type="pct"/>
            <w:tcBorders>
              <w:top w:val="single" w:sz="4" w:space="0" w:color="auto"/>
              <w:left w:val="single" w:sz="4" w:space="0" w:color="auto"/>
              <w:bottom w:val="single" w:sz="4" w:space="0" w:color="auto"/>
              <w:right w:val="single" w:sz="4" w:space="0" w:color="auto"/>
            </w:tcBorders>
            <w:vAlign w:val="center"/>
          </w:tcPr>
          <w:p w14:paraId="6210C652" w14:textId="77777777" w:rsidR="0029263D" w:rsidRDefault="00384D66">
            <w:pPr>
              <w:pStyle w:val="BodyText"/>
              <w:jc w:val="center"/>
              <w:rPr>
                <w:rFonts w:asciiTheme="minorHAnsi" w:hAnsiTheme="minorHAnsi" w:cstheme="minorHAnsi"/>
              </w:rPr>
            </w:pPr>
            <w:r>
              <w:rPr>
                <w:rFonts w:asciiTheme="minorHAnsi" w:hAnsiTheme="minorHAnsi" w:cstheme="minorHAnsi"/>
                <w:lang w:eastAsia="zh-CN"/>
              </w:rPr>
              <w:t>Meteorological warning, navigational warning</w:t>
            </w:r>
          </w:p>
        </w:tc>
      </w:tr>
      <w:tr w:rsidR="0029263D" w14:paraId="6210C659" w14:textId="77777777">
        <w:trPr>
          <w:trHeight w:val="454"/>
          <w:jc w:val="center"/>
        </w:trPr>
        <w:tc>
          <w:tcPr>
            <w:tcW w:w="1148" w:type="pct"/>
            <w:vMerge w:val="restart"/>
            <w:tcBorders>
              <w:top w:val="single" w:sz="4" w:space="0" w:color="auto"/>
              <w:left w:val="single" w:sz="4" w:space="0" w:color="auto"/>
              <w:bottom w:val="single" w:sz="4" w:space="0" w:color="auto"/>
              <w:right w:val="single" w:sz="4" w:space="0" w:color="auto"/>
            </w:tcBorders>
            <w:vAlign w:val="center"/>
          </w:tcPr>
          <w:p w14:paraId="6210C654" w14:textId="77777777" w:rsidR="0029263D" w:rsidRDefault="00384D66">
            <w:pPr>
              <w:pStyle w:val="BodyText"/>
              <w:jc w:val="center"/>
              <w:rPr>
                <w:rFonts w:ascii="Calibri" w:hAnsi="Calibri"/>
                <w:lang w:eastAsia="zh-CN"/>
              </w:rPr>
            </w:pPr>
            <w:proofErr w:type="spellStart"/>
            <w:r>
              <w:rPr>
                <w:rFonts w:ascii="Calibri" w:hAnsi="Calibri" w:hint="eastAsia"/>
                <w:lang w:eastAsia="zh-CN"/>
              </w:rPr>
              <w:lastRenderedPageBreak/>
              <w:t>Q</w:t>
            </w:r>
            <w:r>
              <w:rPr>
                <w:rFonts w:ascii="Calibri" w:hAnsi="Calibri"/>
                <w:lang w:eastAsia="zh-CN"/>
              </w:rPr>
              <w:t>imudao</w:t>
            </w:r>
            <w:proofErr w:type="spellEnd"/>
          </w:p>
        </w:tc>
        <w:tc>
          <w:tcPr>
            <w:tcW w:w="877" w:type="pct"/>
            <w:vMerge w:val="restart"/>
            <w:tcBorders>
              <w:top w:val="single" w:sz="4" w:space="0" w:color="auto"/>
              <w:left w:val="single" w:sz="4" w:space="0" w:color="auto"/>
              <w:bottom w:val="single" w:sz="4" w:space="0" w:color="auto"/>
              <w:right w:val="single" w:sz="4" w:space="0" w:color="auto"/>
            </w:tcBorders>
            <w:vAlign w:val="center"/>
          </w:tcPr>
          <w:p w14:paraId="6210C655" w14:textId="77777777" w:rsidR="0029263D" w:rsidRDefault="00384D66">
            <w:pPr>
              <w:pStyle w:val="BodyText"/>
              <w:jc w:val="center"/>
              <w:rPr>
                <w:rFonts w:ascii="Calibri" w:hAnsi="Calibri"/>
                <w:lang w:eastAsia="zh-CN"/>
              </w:rPr>
            </w:pPr>
            <w:r>
              <w:rPr>
                <w:rFonts w:ascii="Calibri" w:hAnsi="Calibri"/>
              </w:rPr>
              <w:t>ASM2</w:t>
            </w:r>
            <w:r>
              <w:rPr>
                <w:rFonts w:ascii="Calibri" w:hAnsi="Calibri" w:hint="eastAsia"/>
                <w:lang w:eastAsia="zh-CN"/>
              </w:rPr>
              <w:t>(</w:t>
            </w:r>
            <w:r>
              <w:rPr>
                <w:rFonts w:ascii="Calibri" w:hAnsi="Calibri"/>
              </w:rPr>
              <w:t>2028</w:t>
            </w:r>
            <w:r>
              <w:rPr>
                <w:rFonts w:ascii="Calibri" w:hAnsi="Calibri" w:hint="eastAsia"/>
                <w:lang w:eastAsia="zh-CN"/>
              </w:rPr>
              <w:t>)</w:t>
            </w:r>
          </w:p>
          <w:p w14:paraId="6210C656" w14:textId="77777777" w:rsidR="0029263D" w:rsidRDefault="00384D66">
            <w:pPr>
              <w:pStyle w:val="BodyText"/>
              <w:jc w:val="center"/>
              <w:rPr>
                <w:rFonts w:ascii="Calibri" w:hAnsi="Calibri"/>
              </w:rPr>
            </w:pPr>
            <w:r>
              <w:rPr>
                <w:rFonts w:ascii="Calibri" w:hAnsi="Calibri"/>
              </w:rPr>
              <w:t>162.000</w:t>
            </w:r>
          </w:p>
        </w:tc>
        <w:tc>
          <w:tcPr>
            <w:tcW w:w="1072" w:type="pct"/>
            <w:tcBorders>
              <w:top w:val="single" w:sz="4" w:space="0" w:color="auto"/>
              <w:left w:val="single" w:sz="4" w:space="0" w:color="auto"/>
              <w:bottom w:val="single" w:sz="4" w:space="0" w:color="auto"/>
              <w:right w:val="single" w:sz="4" w:space="0" w:color="auto"/>
            </w:tcBorders>
            <w:vAlign w:val="center"/>
          </w:tcPr>
          <w:p w14:paraId="6210C657" w14:textId="77777777" w:rsidR="0029263D" w:rsidRDefault="00384D66">
            <w:pPr>
              <w:pStyle w:val="BodyText"/>
              <w:jc w:val="center"/>
              <w:rPr>
                <w:rFonts w:ascii="Calibri" w:hAnsi="Calibri"/>
              </w:rPr>
            </w:pPr>
            <w:r>
              <w:rPr>
                <w:rFonts w:ascii="Calibri" w:hAnsi="Calibri" w:hint="eastAsia"/>
              </w:rPr>
              <w:t xml:space="preserve">0810 </w:t>
            </w:r>
            <w:r>
              <w:rPr>
                <w:rFonts w:ascii="Calibri" w:hAnsi="Calibri" w:hint="eastAsia"/>
              </w:rPr>
              <w:t>2010</w:t>
            </w:r>
          </w:p>
        </w:tc>
        <w:tc>
          <w:tcPr>
            <w:tcW w:w="1903" w:type="pct"/>
            <w:tcBorders>
              <w:top w:val="single" w:sz="4" w:space="0" w:color="auto"/>
              <w:left w:val="single" w:sz="4" w:space="0" w:color="auto"/>
              <w:bottom w:val="single" w:sz="4" w:space="0" w:color="auto"/>
              <w:right w:val="single" w:sz="4" w:space="0" w:color="auto"/>
            </w:tcBorders>
            <w:vAlign w:val="center"/>
          </w:tcPr>
          <w:p w14:paraId="6210C658" w14:textId="77777777" w:rsidR="0029263D" w:rsidRDefault="00384D66">
            <w:pPr>
              <w:pStyle w:val="BodyText"/>
              <w:jc w:val="center"/>
              <w:rPr>
                <w:rFonts w:asciiTheme="minorHAnsi" w:hAnsiTheme="minorHAnsi" w:cstheme="minorHAnsi"/>
              </w:rPr>
            </w:pPr>
            <w:r>
              <w:rPr>
                <w:rFonts w:asciiTheme="minorHAnsi" w:hAnsiTheme="minorHAnsi" w:cstheme="minorHAnsi"/>
                <w:lang w:eastAsia="zh-CN"/>
              </w:rPr>
              <w:t>Weather forecast</w:t>
            </w:r>
          </w:p>
        </w:tc>
      </w:tr>
      <w:tr w:rsidR="0029263D" w14:paraId="6210C65E" w14:textId="77777777">
        <w:trPr>
          <w:trHeight w:val="454"/>
          <w:jc w:val="center"/>
        </w:trPr>
        <w:tc>
          <w:tcPr>
            <w:tcW w:w="1148" w:type="pct"/>
            <w:vMerge/>
            <w:tcBorders>
              <w:top w:val="single" w:sz="4" w:space="0" w:color="auto"/>
              <w:left w:val="single" w:sz="4" w:space="0" w:color="auto"/>
              <w:bottom w:val="single" w:sz="4" w:space="0" w:color="auto"/>
              <w:right w:val="single" w:sz="4" w:space="0" w:color="auto"/>
            </w:tcBorders>
            <w:vAlign w:val="center"/>
          </w:tcPr>
          <w:p w14:paraId="6210C65A" w14:textId="77777777" w:rsidR="0029263D" w:rsidRDefault="0029263D">
            <w:pPr>
              <w:pStyle w:val="BodyText"/>
              <w:jc w:val="center"/>
              <w:rPr>
                <w:rFonts w:ascii="Calibri" w:hAnsi="Calibri"/>
              </w:rPr>
            </w:pPr>
          </w:p>
        </w:tc>
        <w:tc>
          <w:tcPr>
            <w:tcW w:w="877" w:type="pct"/>
            <w:vMerge/>
            <w:tcBorders>
              <w:top w:val="single" w:sz="4" w:space="0" w:color="auto"/>
              <w:left w:val="single" w:sz="4" w:space="0" w:color="auto"/>
              <w:bottom w:val="single" w:sz="4" w:space="0" w:color="auto"/>
              <w:right w:val="single" w:sz="4" w:space="0" w:color="auto"/>
            </w:tcBorders>
            <w:vAlign w:val="center"/>
          </w:tcPr>
          <w:p w14:paraId="6210C65B" w14:textId="77777777" w:rsidR="0029263D" w:rsidRDefault="0029263D">
            <w:pPr>
              <w:pStyle w:val="BodyText"/>
              <w:jc w:val="center"/>
              <w:rPr>
                <w:rFonts w:ascii="Calibri" w:hAnsi="Calibri"/>
              </w:rPr>
            </w:pPr>
          </w:p>
        </w:tc>
        <w:tc>
          <w:tcPr>
            <w:tcW w:w="1072" w:type="pct"/>
            <w:tcBorders>
              <w:top w:val="single" w:sz="4" w:space="0" w:color="auto"/>
              <w:left w:val="single" w:sz="4" w:space="0" w:color="auto"/>
              <w:bottom w:val="single" w:sz="4" w:space="0" w:color="auto"/>
              <w:right w:val="single" w:sz="4" w:space="0" w:color="auto"/>
            </w:tcBorders>
            <w:vAlign w:val="center"/>
          </w:tcPr>
          <w:p w14:paraId="6210C65C" w14:textId="77777777" w:rsidR="0029263D" w:rsidRDefault="00384D66">
            <w:pPr>
              <w:pStyle w:val="BodyText"/>
              <w:jc w:val="center"/>
              <w:rPr>
                <w:rFonts w:ascii="Calibri" w:hAnsi="Calibri"/>
              </w:rPr>
            </w:pPr>
            <w:r>
              <w:rPr>
                <w:rFonts w:ascii="Calibri" w:hAnsi="Calibri" w:hint="eastAsia"/>
              </w:rPr>
              <w:t>0010 0610 1210 1810</w:t>
            </w:r>
          </w:p>
        </w:tc>
        <w:tc>
          <w:tcPr>
            <w:tcW w:w="1903" w:type="pct"/>
            <w:tcBorders>
              <w:top w:val="single" w:sz="4" w:space="0" w:color="auto"/>
              <w:left w:val="single" w:sz="4" w:space="0" w:color="auto"/>
              <w:bottom w:val="single" w:sz="4" w:space="0" w:color="auto"/>
              <w:right w:val="single" w:sz="4" w:space="0" w:color="auto"/>
            </w:tcBorders>
            <w:vAlign w:val="center"/>
          </w:tcPr>
          <w:p w14:paraId="6210C65D" w14:textId="77777777" w:rsidR="0029263D" w:rsidRDefault="00384D66">
            <w:pPr>
              <w:pStyle w:val="BodyText"/>
              <w:jc w:val="center"/>
              <w:rPr>
                <w:rFonts w:asciiTheme="minorHAnsi" w:hAnsiTheme="minorHAnsi" w:cstheme="minorHAnsi"/>
              </w:rPr>
            </w:pPr>
            <w:r>
              <w:rPr>
                <w:rFonts w:asciiTheme="minorHAnsi" w:hAnsiTheme="minorHAnsi" w:cstheme="minorHAnsi"/>
                <w:lang w:eastAsia="zh-CN"/>
              </w:rPr>
              <w:t>Meteorological warning, navigational warning</w:t>
            </w:r>
          </w:p>
        </w:tc>
      </w:tr>
    </w:tbl>
    <w:p w14:paraId="6210C65F" w14:textId="77777777" w:rsidR="0029263D" w:rsidRDefault="0029263D">
      <w:pPr>
        <w:pStyle w:val="BodyText"/>
        <w:rPr>
          <w:rFonts w:ascii="Calibri" w:hAnsi="Calibri"/>
          <w:lang w:eastAsia="zh-CN"/>
        </w:rPr>
      </w:pPr>
    </w:p>
    <w:p w14:paraId="6210C660" w14:textId="77777777" w:rsidR="0029263D" w:rsidRDefault="00384D66">
      <w:pPr>
        <w:pStyle w:val="Heading2"/>
        <w:rPr>
          <w:lang w:eastAsia="zh-CN"/>
        </w:rPr>
      </w:pPr>
      <w:r>
        <w:rPr>
          <w:rFonts w:hint="eastAsia"/>
          <w:lang w:eastAsia="zh-CN"/>
        </w:rPr>
        <w:t>E</w:t>
      </w:r>
      <w:r>
        <w:rPr>
          <w:lang w:eastAsia="zh-CN"/>
        </w:rPr>
        <w:t>ffect evaluation</w:t>
      </w:r>
    </w:p>
    <w:p w14:paraId="6210C661" w14:textId="77777777" w:rsidR="0029263D" w:rsidRDefault="00384D66">
      <w:pPr>
        <w:pStyle w:val="BodyText"/>
        <w:rPr>
          <w:rFonts w:ascii="Calibri" w:hAnsi="Calibri"/>
          <w:lang w:eastAsia="zh-CN"/>
        </w:rPr>
      </w:pPr>
      <w:r>
        <w:rPr>
          <w:rFonts w:ascii="Calibri" w:hAnsi="Calibri"/>
          <w:lang w:eastAsia="zh-CN"/>
        </w:rPr>
        <w:t xml:space="preserve">We have installed VDES equipment on three ships. However, due to the Covid-19 pandemic situation, the </w:t>
      </w:r>
      <w:r>
        <w:rPr>
          <w:rFonts w:ascii="Calibri" w:hAnsi="Calibri" w:hint="eastAsia"/>
          <w:lang w:eastAsia="zh-CN"/>
        </w:rPr>
        <w:t>shipborne</w:t>
      </w:r>
      <w:r>
        <w:rPr>
          <w:rFonts w:ascii="Calibri" w:hAnsi="Calibri"/>
          <w:lang w:eastAsia="zh-CN"/>
        </w:rPr>
        <w:t xml:space="preserve"> VDES station cannot be used to test the reception effect. Considering the VDES base station conforms to the same standard as the shipborne VDES </w:t>
      </w:r>
      <w:r>
        <w:rPr>
          <w:rFonts w:ascii="Calibri" w:hAnsi="Calibri"/>
          <w:lang w:eastAsia="zh-CN"/>
        </w:rPr>
        <w:t xml:space="preserve">equipment in ASM message reception, the VDES base station is used to test the reception effect. According to the geographical location, </w:t>
      </w:r>
      <w:proofErr w:type="spellStart"/>
      <w:r>
        <w:rPr>
          <w:rFonts w:ascii="Calibri" w:hAnsi="Calibri"/>
          <w:lang w:eastAsia="zh-CN"/>
        </w:rPr>
        <w:t>LaoTieShan</w:t>
      </w:r>
      <w:proofErr w:type="spellEnd"/>
      <w:r>
        <w:rPr>
          <w:rFonts w:ascii="Calibri" w:hAnsi="Calibri"/>
          <w:lang w:eastAsia="zh-CN"/>
        </w:rPr>
        <w:t xml:space="preserve"> and </w:t>
      </w:r>
      <w:proofErr w:type="spellStart"/>
      <w:r>
        <w:rPr>
          <w:rFonts w:ascii="Calibri" w:hAnsi="Calibri"/>
          <w:lang w:eastAsia="zh-CN"/>
        </w:rPr>
        <w:t>Beihuangcheng</w:t>
      </w:r>
      <w:proofErr w:type="spellEnd"/>
      <w:r>
        <w:rPr>
          <w:rFonts w:ascii="Calibri" w:hAnsi="Calibri"/>
          <w:lang w:eastAsia="zh-CN"/>
        </w:rPr>
        <w:t xml:space="preserve"> are paired to receive ASM messages mutually, and </w:t>
      </w:r>
      <w:proofErr w:type="spellStart"/>
      <w:r>
        <w:rPr>
          <w:rFonts w:ascii="Calibri" w:hAnsi="Calibri"/>
          <w:lang w:eastAsia="zh-CN"/>
        </w:rPr>
        <w:t>Beichangshan</w:t>
      </w:r>
      <w:proofErr w:type="spellEnd"/>
      <w:r>
        <w:rPr>
          <w:rFonts w:ascii="Calibri" w:hAnsi="Calibri"/>
          <w:lang w:eastAsia="zh-CN"/>
        </w:rPr>
        <w:t xml:space="preserve"> and </w:t>
      </w:r>
      <w:proofErr w:type="spellStart"/>
      <w:r>
        <w:rPr>
          <w:rFonts w:ascii="Calibri" w:hAnsi="Calibri"/>
          <w:lang w:eastAsia="zh-CN"/>
        </w:rPr>
        <w:t>Qimudao</w:t>
      </w:r>
      <w:proofErr w:type="spellEnd"/>
      <w:r>
        <w:rPr>
          <w:rFonts w:ascii="Calibri" w:hAnsi="Calibri"/>
          <w:lang w:eastAsia="zh-CN"/>
        </w:rPr>
        <w:t xml:space="preserve"> are paired to rec</w:t>
      </w:r>
      <w:r>
        <w:rPr>
          <w:rFonts w:ascii="Calibri" w:hAnsi="Calibri"/>
          <w:lang w:eastAsia="zh-CN"/>
        </w:rPr>
        <w:t xml:space="preserve">eive ASM messages mutually. The following table shows the reception results from June 7, </w:t>
      </w:r>
      <w:proofErr w:type="gramStart"/>
      <w:r>
        <w:rPr>
          <w:rFonts w:ascii="Calibri" w:hAnsi="Calibri"/>
          <w:lang w:eastAsia="zh-CN"/>
        </w:rPr>
        <w:t>2022</w:t>
      </w:r>
      <w:proofErr w:type="gramEnd"/>
      <w:r>
        <w:rPr>
          <w:rFonts w:ascii="Calibri" w:hAnsi="Calibri"/>
          <w:lang w:eastAsia="zh-CN"/>
        </w:rPr>
        <w:t xml:space="preserve"> to June 28, 2022.</w:t>
      </w:r>
    </w:p>
    <w:p w14:paraId="6210C662" w14:textId="77777777" w:rsidR="0029263D" w:rsidRDefault="00384D66">
      <w:pPr>
        <w:pStyle w:val="Table"/>
        <w:rPr>
          <w:lang w:eastAsia="zh-CN"/>
        </w:rPr>
      </w:pPr>
      <w:r>
        <w:rPr>
          <w:rFonts w:hint="eastAsia"/>
          <w:lang w:eastAsia="zh-CN"/>
        </w:rPr>
        <w:t>M</w:t>
      </w:r>
      <w:r>
        <w:rPr>
          <w:lang w:eastAsia="zh-CN"/>
        </w:rPr>
        <w:t>SI reception result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6"/>
        <w:gridCol w:w="1259"/>
        <w:gridCol w:w="1259"/>
        <w:gridCol w:w="1157"/>
        <w:gridCol w:w="1157"/>
      </w:tblGrid>
      <w:tr w:rsidR="0029263D" w14:paraId="6210C668" w14:textId="77777777">
        <w:trPr>
          <w:trHeight w:val="285"/>
          <w:jc w:val="center"/>
        </w:trPr>
        <w:tc>
          <w:tcPr>
            <w:tcW w:w="0" w:type="auto"/>
            <w:shd w:val="clear" w:color="auto" w:fill="auto"/>
            <w:vAlign w:val="center"/>
          </w:tcPr>
          <w:p w14:paraId="6210C663" w14:textId="77777777" w:rsidR="0029263D" w:rsidRDefault="00384D66">
            <w:pPr>
              <w:pStyle w:val="BodyText"/>
              <w:jc w:val="center"/>
              <w:rPr>
                <w:rFonts w:ascii="Times New Roman" w:hAnsi="Times New Roman" w:cs="Times New Roman"/>
                <w:lang w:eastAsia="zh-CN"/>
              </w:rPr>
            </w:pPr>
            <w:r>
              <w:rPr>
                <w:rFonts w:ascii="Times New Roman" w:hAnsi="Times New Roman" w:cs="Times New Roman" w:hint="eastAsia"/>
                <w:lang w:eastAsia="zh-CN"/>
              </w:rPr>
              <w:t>B</w:t>
            </w:r>
            <w:r>
              <w:rPr>
                <w:rFonts w:ascii="Times New Roman" w:hAnsi="Times New Roman" w:cs="Times New Roman"/>
                <w:lang w:eastAsia="zh-CN"/>
              </w:rPr>
              <w:t>roadcast station</w:t>
            </w:r>
          </w:p>
        </w:tc>
        <w:tc>
          <w:tcPr>
            <w:tcW w:w="0" w:type="auto"/>
            <w:shd w:val="clear" w:color="auto" w:fill="auto"/>
            <w:noWrap/>
            <w:vAlign w:val="center"/>
          </w:tcPr>
          <w:p w14:paraId="6210C664" w14:textId="77777777" w:rsidR="0029263D" w:rsidRDefault="00384D66">
            <w:pPr>
              <w:pStyle w:val="BodyText"/>
              <w:jc w:val="center"/>
              <w:rPr>
                <w:rFonts w:ascii="Times New Roman" w:hAnsi="Times New Roman" w:cs="Times New Roman"/>
                <w:lang w:eastAsia="zh-CN"/>
              </w:rPr>
            </w:pPr>
            <w:proofErr w:type="spellStart"/>
            <w:r>
              <w:rPr>
                <w:rFonts w:ascii="Times New Roman" w:hAnsi="Times New Roman" w:cs="Times New Roman" w:hint="eastAsia"/>
                <w:lang w:eastAsia="zh-CN"/>
              </w:rPr>
              <w:t>L</w:t>
            </w:r>
            <w:r>
              <w:rPr>
                <w:rFonts w:ascii="Times New Roman" w:hAnsi="Times New Roman" w:cs="Times New Roman"/>
                <w:lang w:eastAsia="zh-CN"/>
              </w:rPr>
              <w:t>aotieshan</w:t>
            </w:r>
            <w:proofErr w:type="spellEnd"/>
          </w:p>
        </w:tc>
        <w:tc>
          <w:tcPr>
            <w:tcW w:w="0" w:type="auto"/>
            <w:shd w:val="clear" w:color="auto" w:fill="auto"/>
            <w:noWrap/>
            <w:vAlign w:val="center"/>
          </w:tcPr>
          <w:p w14:paraId="6210C665" w14:textId="77777777" w:rsidR="0029263D" w:rsidRDefault="00384D66">
            <w:pPr>
              <w:pStyle w:val="BodyText"/>
              <w:jc w:val="center"/>
              <w:rPr>
                <w:rFonts w:ascii="Times New Roman" w:hAnsi="Times New Roman" w:cs="Times New Roman"/>
                <w:lang w:eastAsia="zh-CN"/>
              </w:rPr>
            </w:pPr>
            <w:proofErr w:type="spellStart"/>
            <w:r>
              <w:rPr>
                <w:rFonts w:ascii="Times New Roman" w:hAnsi="Times New Roman" w:cs="Times New Roman" w:hint="eastAsia"/>
                <w:lang w:eastAsia="zh-CN"/>
              </w:rPr>
              <w:t>B</w:t>
            </w:r>
            <w:r>
              <w:rPr>
                <w:rFonts w:ascii="Times New Roman" w:hAnsi="Times New Roman" w:cs="Times New Roman"/>
                <w:lang w:eastAsia="zh-CN"/>
              </w:rPr>
              <w:t>eihuangcheng</w:t>
            </w:r>
            <w:proofErr w:type="spellEnd"/>
          </w:p>
        </w:tc>
        <w:tc>
          <w:tcPr>
            <w:tcW w:w="0" w:type="auto"/>
            <w:shd w:val="clear" w:color="auto" w:fill="auto"/>
            <w:noWrap/>
            <w:vAlign w:val="center"/>
          </w:tcPr>
          <w:p w14:paraId="6210C666" w14:textId="77777777" w:rsidR="0029263D" w:rsidRDefault="00384D66">
            <w:pPr>
              <w:pStyle w:val="BodyText"/>
              <w:jc w:val="center"/>
              <w:rPr>
                <w:rFonts w:ascii="Times New Roman" w:hAnsi="Times New Roman" w:cs="Times New Roman"/>
                <w:lang w:eastAsia="zh-CN"/>
              </w:rPr>
            </w:pPr>
            <w:proofErr w:type="spellStart"/>
            <w:r>
              <w:rPr>
                <w:rFonts w:ascii="Times New Roman" w:hAnsi="Times New Roman" w:cs="Times New Roman" w:hint="eastAsia"/>
                <w:lang w:eastAsia="zh-CN"/>
              </w:rPr>
              <w:t>B</w:t>
            </w:r>
            <w:r>
              <w:rPr>
                <w:rFonts w:ascii="Times New Roman" w:hAnsi="Times New Roman" w:cs="Times New Roman"/>
                <w:lang w:eastAsia="zh-CN"/>
              </w:rPr>
              <w:t>eichangshan</w:t>
            </w:r>
            <w:proofErr w:type="spellEnd"/>
          </w:p>
        </w:tc>
        <w:tc>
          <w:tcPr>
            <w:tcW w:w="0" w:type="auto"/>
            <w:shd w:val="clear" w:color="auto" w:fill="auto"/>
            <w:noWrap/>
            <w:vAlign w:val="center"/>
          </w:tcPr>
          <w:p w14:paraId="6210C667" w14:textId="77777777" w:rsidR="0029263D" w:rsidRDefault="00384D66">
            <w:pPr>
              <w:pStyle w:val="BodyText"/>
              <w:jc w:val="center"/>
              <w:rPr>
                <w:rFonts w:ascii="Times New Roman" w:hAnsi="Times New Roman" w:cs="Times New Roman"/>
                <w:lang w:eastAsia="zh-CN"/>
              </w:rPr>
            </w:pPr>
            <w:proofErr w:type="spellStart"/>
            <w:r>
              <w:rPr>
                <w:rFonts w:ascii="Times New Roman" w:hAnsi="Times New Roman" w:cs="Times New Roman" w:hint="eastAsia"/>
                <w:lang w:eastAsia="zh-CN"/>
              </w:rPr>
              <w:t>Q</w:t>
            </w:r>
            <w:r>
              <w:rPr>
                <w:rFonts w:ascii="Times New Roman" w:hAnsi="Times New Roman" w:cs="Times New Roman"/>
                <w:lang w:eastAsia="zh-CN"/>
              </w:rPr>
              <w:t>imudao</w:t>
            </w:r>
            <w:proofErr w:type="spellEnd"/>
          </w:p>
        </w:tc>
      </w:tr>
      <w:tr w:rsidR="0029263D" w14:paraId="6210C66E" w14:textId="77777777">
        <w:trPr>
          <w:trHeight w:val="300"/>
          <w:jc w:val="center"/>
        </w:trPr>
        <w:tc>
          <w:tcPr>
            <w:tcW w:w="0" w:type="auto"/>
            <w:shd w:val="clear" w:color="auto" w:fill="auto"/>
            <w:noWrap/>
            <w:vAlign w:val="center"/>
          </w:tcPr>
          <w:p w14:paraId="6210C669" w14:textId="77777777" w:rsidR="0029263D" w:rsidRDefault="00384D66">
            <w:pPr>
              <w:pStyle w:val="BodyText"/>
              <w:jc w:val="center"/>
              <w:rPr>
                <w:rFonts w:ascii="Times New Roman" w:hAnsi="Times New Roman" w:cs="Times New Roman"/>
                <w:lang w:eastAsia="zh-CN"/>
              </w:rPr>
            </w:pPr>
            <w:r>
              <w:rPr>
                <w:rFonts w:ascii="Times New Roman" w:hAnsi="Times New Roman" w:cs="Times New Roman"/>
                <w:lang w:eastAsia="zh-CN"/>
              </w:rPr>
              <w:t>MSI number transmitted correctly</w:t>
            </w:r>
          </w:p>
        </w:tc>
        <w:tc>
          <w:tcPr>
            <w:tcW w:w="0" w:type="auto"/>
            <w:shd w:val="clear" w:color="auto" w:fill="auto"/>
            <w:noWrap/>
          </w:tcPr>
          <w:p w14:paraId="6210C66A" w14:textId="77777777" w:rsidR="0029263D" w:rsidRDefault="00384D66">
            <w:pPr>
              <w:pStyle w:val="BodyText"/>
              <w:jc w:val="center"/>
              <w:rPr>
                <w:rFonts w:ascii="Times New Roman" w:hAnsi="Times New Roman" w:cs="Times New Roman"/>
              </w:rPr>
            </w:pPr>
            <w:r>
              <w:rPr>
                <w:rFonts w:ascii="Times New Roman" w:hAnsi="Times New Roman" w:cs="Times New Roman"/>
              </w:rPr>
              <w:t>1079</w:t>
            </w:r>
          </w:p>
        </w:tc>
        <w:tc>
          <w:tcPr>
            <w:tcW w:w="0" w:type="auto"/>
            <w:shd w:val="clear" w:color="auto" w:fill="auto"/>
            <w:noWrap/>
          </w:tcPr>
          <w:p w14:paraId="6210C66B" w14:textId="77777777" w:rsidR="0029263D" w:rsidRDefault="00384D66">
            <w:pPr>
              <w:pStyle w:val="BodyText"/>
              <w:jc w:val="center"/>
              <w:rPr>
                <w:rFonts w:ascii="Times New Roman" w:hAnsi="Times New Roman" w:cs="Times New Roman"/>
              </w:rPr>
            </w:pPr>
            <w:r>
              <w:rPr>
                <w:rFonts w:ascii="Times New Roman" w:hAnsi="Times New Roman" w:cs="Times New Roman"/>
              </w:rPr>
              <w:t>1065</w:t>
            </w:r>
          </w:p>
        </w:tc>
        <w:tc>
          <w:tcPr>
            <w:tcW w:w="0" w:type="auto"/>
            <w:shd w:val="clear" w:color="auto" w:fill="auto"/>
            <w:noWrap/>
          </w:tcPr>
          <w:p w14:paraId="6210C66C" w14:textId="77777777" w:rsidR="0029263D" w:rsidRDefault="00384D66">
            <w:pPr>
              <w:pStyle w:val="BodyText"/>
              <w:jc w:val="center"/>
              <w:rPr>
                <w:rFonts w:ascii="Times New Roman" w:hAnsi="Times New Roman" w:cs="Times New Roman"/>
              </w:rPr>
            </w:pPr>
            <w:r>
              <w:rPr>
                <w:rFonts w:ascii="Times New Roman" w:hAnsi="Times New Roman" w:cs="Times New Roman"/>
              </w:rPr>
              <w:t>1079</w:t>
            </w:r>
          </w:p>
        </w:tc>
        <w:tc>
          <w:tcPr>
            <w:tcW w:w="0" w:type="auto"/>
            <w:shd w:val="clear" w:color="auto" w:fill="auto"/>
            <w:noWrap/>
          </w:tcPr>
          <w:p w14:paraId="6210C66D" w14:textId="77777777" w:rsidR="0029263D" w:rsidRDefault="00384D66">
            <w:pPr>
              <w:pStyle w:val="BodyText"/>
              <w:jc w:val="center"/>
              <w:rPr>
                <w:rFonts w:ascii="Times New Roman" w:hAnsi="Times New Roman" w:cs="Times New Roman"/>
              </w:rPr>
            </w:pPr>
            <w:r>
              <w:rPr>
                <w:rFonts w:ascii="Times New Roman" w:hAnsi="Times New Roman" w:cs="Times New Roman"/>
              </w:rPr>
              <w:t>914</w:t>
            </w:r>
          </w:p>
        </w:tc>
      </w:tr>
      <w:tr w:rsidR="0029263D" w14:paraId="6210C674" w14:textId="77777777">
        <w:trPr>
          <w:trHeight w:val="300"/>
          <w:jc w:val="center"/>
        </w:trPr>
        <w:tc>
          <w:tcPr>
            <w:tcW w:w="0" w:type="auto"/>
            <w:shd w:val="clear" w:color="auto" w:fill="auto"/>
            <w:noWrap/>
            <w:vAlign w:val="center"/>
          </w:tcPr>
          <w:p w14:paraId="6210C66F" w14:textId="77777777" w:rsidR="0029263D" w:rsidRDefault="00384D66">
            <w:pPr>
              <w:pStyle w:val="BodyText"/>
              <w:jc w:val="center"/>
              <w:rPr>
                <w:rFonts w:ascii="Times New Roman" w:hAnsi="Times New Roman" w:cs="Times New Roman"/>
                <w:lang w:eastAsia="zh-CN"/>
              </w:rPr>
            </w:pPr>
            <w:r>
              <w:rPr>
                <w:rFonts w:ascii="Times New Roman" w:hAnsi="Times New Roman" w:cs="Times New Roman" w:hint="eastAsia"/>
                <w:lang w:eastAsia="zh-CN"/>
              </w:rPr>
              <w:t>R</w:t>
            </w:r>
            <w:r>
              <w:rPr>
                <w:rFonts w:ascii="Times New Roman" w:hAnsi="Times New Roman" w:cs="Times New Roman"/>
                <w:lang w:eastAsia="zh-CN"/>
              </w:rPr>
              <w:t>eception station</w:t>
            </w:r>
          </w:p>
        </w:tc>
        <w:tc>
          <w:tcPr>
            <w:tcW w:w="0" w:type="auto"/>
            <w:shd w:val="clear" w:color="auto" w:fill="auto"/>
            <w:noWrap/>
            <w:vAlign w:val="center"/>
          </w:tcPr>
          <w:p w14:paraId="6210C670" w14:textId="77777777" w:rsidR="0029263D" w:rsidRDefault="00384D66">
            <w:pPr>
              <w:pStyle w:val="BodyText"/>
              <w:jc w:val="center"/>
              <w:rPr>
                <w:rFonts w:ascii="Times New Roman" w:hAnsi="Times New Roman" w:cs="Times New Roman"/>
              </w:rPr>
            </w:pPr>
            <w:proofErr w:type="spellStart"/>
            <w:r>
              <w:rPr>
                <w:rFonts w:ascii="Times New Roman" w:hAnsi="Times New Roman" w:cs="Times New Roman" w:hint="eastAsia"/>
                <w:lang w:eastAsia="zh-CN"/>
              </w:rPr>
              <w:t>B</w:t>
            </w:r>
            <w:r>
              <w:rPr>
                <w:rFonts w:ascii="Times New Roman" w:hAnsi="Times New Roman" w:cs="Times New Roman"/>
                <w:lang w:eastAsia="zh-CN"/>
              </w:rPr>
              <w:t>eihuangcheng</w:t>
            </w:r>
            <w:proofErr w:type="spellEnd"/>
          </w:p>
        </w:tc>
        <w:tc>
          <w:tcPr>
            <w:tcW w:w="0" w:type="auto"/>
            <w:shd w:val="clear" w:color="auto" w:fill="auto"/>
            <w:noWrap/>
            <w:vAlign w:val="center"/>
          </w:tcPr>
          <w:p w14:paraId="6210C671" w14:textId="77777777" w:rsidR="0029263D" w:rsidRDefault="00384D66">
            <w:pPr>
              <w:pStyle w:val="BodyText"/>
              <w:jc w:val="center"/>
              <w:rPr>
                <w:rFonts w:ascii="Times New Roman" w:hAnsi="Times New Roman" w:cs="Times New Roman"/>
              </w:rPr>
            </w:pPr>
            <w:proofErr w:type="spellStart"/>
            <w:r>
              <w:rPr>
                <w:rFonts w:ascii="Times New Roman" w:hAnsi="Times New Roman" w:cs="Times New Roman" w:hint="eastAsia"/>
                <w:lang w:eastAsia="zh-CN"/>
              </w:rPr>
              <w:t>L</w:t>
            </w:r>
            <w:r>
              <w:rPr>
                <w:rFonts w:ascii="Times New Roman" w:hAnsi="Times New Roman" w:cs="Times New Roman"/>
                <w:lang w:eastAsia="zh-CN"/>
              </w:rPr>
              <w:t>aotieshan</w:t>
            </w:r>
            <w:proofErr w:type="spellEnd"/>
          </w:p>
        </w:tc>
        <w:tc>
          <w:tcPr>
            <w:tcW w:w="0" w:type="auto"/>
            <w:shd w:val="clear" w:color="auto" w:fill="auto"/>
            <w:noWrap/>
            <w:vAlign w:val="center"/>
          </w:tcPr>
          <w:p w14:paraId="6210C672" w14:textId="77777777" w:rsidR="0029263D" w:rsidRDefault="00384D66">
            <w:pPr>
              <w:pStyle w:val="BodyText"/>
              <w:jc w:val="center"/>
              <w:rPr>
                <w:rFonts w:ascii="Times New Roman" w:hAnsi="Times New Roman" w:cs="Times New Roman"/>
              </w:rPr>
            </w:pPr>
            <w:proofErr w:type="spellStart"/>
            <w:r>
              <w:rPr>
                <w:rFonts w:ascii="Times New Roman" w:hAnsi="Times New Roman" w:cs="Times New Roman" w:hint="eastAsia"/>
                <w:lang w:eastAsia="zh-CN"/>
              </w:rPr>
              <w:t>Q</w:t>
            </w:r>
            <w:r>
              <w:rPr>
                <w:rFonts w:ascii="Times New Roman" w:hAnsi="Times New Roman" w:cs="Times New Roman"/>
                <w:lang w:eastAsia="zh-CN"/>
              </w:rPr>
              <w:t>imudao</w:t>
            </w:r>
            <w:proofErr w:type="spellEnd"/>
          </w:p>
        </w:tc>
        <w:tc>
          <w:tcPr>
            <w:tcW w:w="0" w:type="auto"/>
            <w:shd w:val="clear" w:color="auto" w:fill="auto"/>
            <w:vAlign w:val="center"/>
          </w:tcPr>
          <w:p w14:paraId="6210C673" w14:textId="77777777" w:rsidR="0029263D" w:rsidRDefault="00384D66">
            <w:pPr>
              <w:pStyle w:val="BodyText"/>
              <w:jc w:val="center"/>
              <w:rPr>
                <w:rFonts w:ascii="Times New Roman" w:hAnsi="Times New Roman" w:cs="Times New Roman"/>
              </w:rPr>
            </w:pPr>
            <w:proofErr w:type="spellStart"/>
            <w:r>
              <w:rPr>
                <w:rFonts w:ascii="Times New Roman" w:hAnsi="Times New Roman" w:cs="Times New Roman" w:hint="eastAsia"/>
                <w:lang w:eastAsia="zh-CN"/>
              </w:rPr>
              <w:t>B</w:t>
            </w:r>
            <w:r>
              <w:rPr>
                <w:rFonts w:ascii="Times New Roman" w:hAnsi="Times New Roman" w:cs="Times New Roman"/>
                <w:lang w:eastAsia="zh-CN"/>
              </w:rPr>
              <w:t>eichangshan</w:t>
            </w:r>
            <w:proofErr w:type="spellEnd"/>
          </w:p>
        </w:tc>
      </w:tr>
      <w:tr w:rsidR="0029263D" w14:paraId="6210C67A" w14:textId="77777777">
        <w:trPr>
          <w:trHeight w:val="300"/>
          <w:jc w:val="center"/>
        </w:trPr>
        <w:tc>
          <w:tcPr>
            <w:tcW w:w="0" w:type="auto"/>
            <w:shd w:val="clear" w:color="auto" w:fill="auto"/>
            <w:noWrap/>
            <w:vAlign w:val="center"/>
          </w:tcPr>
          <w:p w14:paraId="6210C675" w14:textId="77777777" w:rsidR="0029263D" w:rsidRDefault="00384D66">
            <w:pPr>
              <w:pStyle w:val="BodyText"/>
              <w:jc w:val="center"/>
              <w:rPr>
                <w:rFonts w:ascii="Times New Roman" w:hAnsi="Times New Roman" w:cs="Times New Roman"/>
                <w:lang w:eastAsia="zh-CN"/>
              </w:rPr>
            </w:pPr>
            <w:r>
              <w:rPr>
                <w:rFonts w:ascii="Times New Roman" w:hAnsi="Times New Roman" w:cs="Times New Roman"/>
                <w:lang w:eastAsia="zh-CN"/>
              </w:rPr>
              <w:t>MSI number received correctly</w:t>
            </w:r>
          </w:p>
        </w:tc>
        <w:tc>
          <w:tcPr>
            <w:tcW w:w="0" w:type="auto"/>
            <w:shd w:val="clear" w:color="auto" w:fill="auto"/>
            <w:noWrap/>
          </w:tcPr>
          <w:p w14:paraId="6210C676" w14:textId="77777777" w:rsidR="0029263D" w:rsidRDefault="00384D66">
            <w:pPr>
              <w:pStyle w:val="BodyText"/>
              <w:jc w:val="center"/>
              <w:rPr>
                <w:rFonts w:ascii="Times New Roman" w:hAnsi="Times New Roman" w:cs="Times New Roman"/>
              </w:rPr>
            </w:pPr>
            <w:r>
              <w:rPr>
                <w:rFonts w:ascii="Times New Roman" w:hAnsi="Times New Roman" w:cs="Times New Roman"/>
              </w:rPr>
              <w:t>762</w:t>
            </w:r>
          </w:p>
        </w:tc>
        <w:tc>
          <w:tcPr>
            <w:tcW w:w="0" w:type="auto"/>
            <w:shd w:val="clear" w:color="auto" w:fill="auto"/>
            <w:noWrap/>
          </w:tcPr>
          <w:p w14:paraId="6210C677" w14:textId="77777777" w:rsidR="0029263D" w:rsidRDefault="00384D66">
            <w:pPr>
              <w:pStyle w:val="BodyText"/>
              <w:jc w:val="center"/>
              <w:rPr>
                <w:rFonts w:ascii="Times New Roman" w:hAnsi="Times New Roman" w:cs="Times New Roman"/>
              </w:rPr>
            </w:pPr>
            <w:r>
              <w:rPr>
                <w:rFonts w:ascii="Times New Roman" w:hAnsi="Times New Roman" w:cs="Times New Roman"/>
              </w:rPr>
              <w:t>857</w:t>
            </w:r>
          </w:p>
        </w:tc>
        <w:tc>
          <w:tcPr>
            <w:tcW w:w="0" w:type="auto"/>
            <w:shd w:val="clear" w:color="auto" w:fill="auto"/>
            <w:noWrap/>
          </w:tcPr>
          <w:p w14:paraId="6210C678" w14:textId="77777777" w:rsidR="0029263D" w:rsidRDefault="00384D66">
            <w:pPr>
              <w:pStyle w:val="BodyText"/>
              <w:jc w:val="center"/>
              <w:rPr>
                <w:rFonts w:ascii="Times New Roman" w:hAnsi="Times New Roman" w:cs="Times New Roman"/>
              </w:rPr>
            </w:pPr>
            <w:r>
              <w:rPr>
                <w:rFonts w:ascii="Times New Roman" w:hAnsi="Times New Roman" w:cs="Times New Roman"/>
              </w:rPr>
              <w:t>675</w:t>
            </w:r>
          </w:p>
        </w:tc>
        <w:tc>
          <w:tcPr>
            <w:tcW w:w="0" w:type="auto"/>
            <w:shd w:val="clear" w:color="auto" w:fill="auto"/>
            <w:noWrap/>
          </w:tcPr>
          <w:p w14:paraId="6210C679" w14:textId="77777777" w:rsidR="0029263D" w:rsidRDefault="00384D66">
            <w:pPr>
              <w:pStyle w:val="BodyText"/>
              <w:jc w:val="center"/>
              <w:rPr>
                <w:rFonts w:ascii="Times New Roman" w:hAnsi="Times New Roman" w:cs="Times New Roman"/>
              </w:rPr>
            </w:pPr>
            <w:r>
              <w:rPr>
                <w:rFonts w:ascii="Times New Roman" w:hAnsi="Times New Roman" w:cs="Times New Roman"/>
              </w:rPr>
              <w:t>654</w:t>
            </w:r>
          </w:p>
        </w:tc>
      </w:tr>
      <w:tr w:rsidR="0029263D" w14:paraId="6210C680" w14:textId="77777777">
        <w:trPr>
          <w:trHeight w:val="300"/>
          <w:jc w:val="center"/>
        </w:trPr>
        <w:tc>
          <w:tcPr>
            <w:tcW w:w="0" w:type="auto"/>
            <w:shd w:val="clear" w:color="auto" w:fill="auto"/>
            <w:vAlign w:val="center"/>
          </w:tcPr>
          <w:p w14:paraId="6210C67B" w14:textId="77777777" w:rsidR="0029263D" w:rsidRDefault="00384D66">
            <w:pPr>
              <w:pStyle w:val="BodyText"/>
              <w:jc w:val="center"/>
              <w:rPr>
                <w:rFonts w:ascii="Times New Roman" w:hAnsi="Times New Roman" w:cs="Times New Roman"/>
                <w:lang w:eastAsia="zh-CN"/>
              </w:rPr>
            </w:pPr>
            <w:r>
              <w:rPr>
                <w:rFonts w:ascii="Times New Roman" w:hAnsi="Times New Roman" w:cs="Times New Roman"/>
                <w:lang w:eastAsia="zh-CN"/>
              </w:rPr>
              <w:t>Correct reception rate of MSI</w:t>
            </w:r>
          </w:p>
        </w:tc>
        <w:tc>
          <w:tcPr>
            <w:tcW w:w="0" w:type="auto"/>
            <w:shd w:val="clear" w:color="auto" w:fill="auto"/>
            <w:noWrap/>
            <w:vAlign w:val="center"/>
          </w:tcPr>
          <w:p w14:paraId="6210C67C" w14:textId="77777777" w:rsidR="0029263D" w:rsidRDefault="00384D66">
            <w:pPr>
              <w:pStyle w:val="BodyText"/>
              <w:jc w:val="center"/>
              <w:rPr>
                <w:rFonts w:ascii="Times New Roman" w:hAnsi="Times New Roman" w:cs="Times New Roman"/>
              </w:rPr>
            </w:pPr>
            <w:r>
              <w:rPr>
                <w:rFonts w:ascii="Times New Roman" w:hAnsi="Times New Roman" w:cs="Times New Roman"/>
              </w:rPr>
              <w:t>70.62</w:t>
            </w:r>
            <w:r>
              <w:rPr>
                <w:rFonts w:ascii="Times New Roman" w:hAnsi="Times New Roman" w:cs="Times New Roman" w:hint="eastAsia"/>
              </w:rPr>
              <w:t>%</w:t>
            </w:r>
          </w:p>
        </w:tc>
        <w:tc>
          <w:tcPr>
            <w:tcW w:w="0" w:type="auto"/>
            <w:shd w:val="clear" w:color="auto" w:fill="auto"/>
            <w:noWrap/>
            <w:vAlign w:val="center"/>
          </w:tcPr>
          <w:p w14:paraId="6210C67D" w14:textId="77777777" w:rsidR="0029263D" w:rsidRDefault="00384D66">
            <w:pPr>
              <w:pStyle w:val="BodyText"/>
              <w:jc w:val="center"/>
              <w:rPr>
                <w:rFonts w:ascii="Times New Roman" w:hAnsi="Times New Roman" w:cs="Times New Roman"/>
              </w:rPr>
            </w:pPr>
            <w:r>
              <w:rPr>
                <w:rFonts w:ascii="Times New Roman" w:hAnsi="Times New Roman" w:cs="Times New Roman"/>
              </w:rPr>
              <w:t>80.47</w:t>
            </w:r>
            <w:r>
              <w:rPr>
                <w:rFonts w:ascii="Times New Roman" w:hAnsi="Times New Roman" w:cs="Times New Roman" w:hint="eastAsia"/>
              </w:rPr>
              <w:t>%</w:t>
            </w:r>
          </w:p>
        </w:tc>
        <w:tc>
          <w:tcPr>
            <w:tcW w:w="0" w:type="auto"/>
            <w:shd w:val="clear" w:color="auto" w:fill="auto"/>
            <w:noWrap/>
            <w:vAlign w:val="center"/>
          </w:tcPr>
          <w:p w14:paraId="6210C67E" w14:textId="77777777" w:rsidR="0029263D" w:rsidRDefault="00384D66">
            <w:pPr>
              <w:pStyle w:val="BodyText"/>
              <w:jc w:val="center"/>
              <w:rPr>
                <w:rFonts w:ascii="Times New Roman" w:hAnsi="Times New Roman" w:cs="Times New Roman"/>
              </w:rPr>
            </w:pPr>
            <w:r>
              <w:rPr>
                <w:rFonts w:ascii="Times New Roman" w:hAnsi="Times New Roman" w:cs="Times New Roman"/>
              </w:rPr>
              <w:t>62.56</w:t>
            </w:r>
            <w:r>
              <w:rPr>
                <w:rFonts w:ascii="Times New Roman" w:hAnsi="Times New Roman" w:cs="Times New Roman" w:hint="eastAsia"/>
              </w:rPr>
              <w:t>%</w:t>
            </w:r>
          </w:p>
        </w:tc>
        <w:tc>
          <w:tcPr>
            <w:tcW w:w="0" w:type="auto"/>
            <w:shd w:val="clear" w:color="auto" w:fill="auto"/>
            <w:noWrap/>
            <w:vAlign w:val="center"/>
          </w:tcPr>
          <w:p w14:paraId="6210C67F" w14:textId="77777777" w:rsidR="0029263D" w:rsidRDefault="00384D66">
            <w:pPr>
              <w:pStyle w:val="BodyText"/>
              <w:jc w:val="center"/>
              <w:rPr>
                <w:rFonts w:ascii="Times New Roman" w:hAnsi="Times New Roman" w:cs="Times New Roman"/>
              </w:rPr>
            </w:pPr>
            <w:r>
              <w:rPr>
                <w:rFonts w:ascii="Times New Roman" w:hAnsi="Times New Roman" w:cs="Times New Roman"/>
              </w:rPr>
              <w:t>71.55</w:t>
            </w:r>
            <w:r>
              <w:rPr>
                <w:rFonts w:ascii="Times New Roman" w:hAnsi="Times New Roman" w:cs="Times New Roman" w:hint="eastAsia"/>
              </w:rPr>
              <w:t>%</w:t>
            </w:r>
          </w:p>
        </w:tc>
      </w:tr>
      <w:tr w:rsidR="0029263D" w14:paraId="6210C686" w14:textId="77777777">
        <w:trPr>
          <w:trHeight w:val="285"/>
          <w:jc w:val="center"/>
        </w:trPr>
        <w:tc>
          <w:tcPr>
            <w:tcW w:w="0" w:type="auto"/>
            <w:shd w:val="clear" w:color="auto" w:fill="auto"/>
            <w:noWrap/>
            <w:vAlign w:val="center"/>
          </w:tcPr>
          <w:p w14:paraId="6210C681" w14:textId="77777777" w:rsidR="0029263D" w:rsidRDefault="00384D66">
            <w:pPr>
              <w:pStyle w:val="BodyText"/>
              <w:jc w:val="center"/>
              <w:rPr>
                <w:rFonts w:ascii="Times New Roman" w:hAnsi="Times New Roman" w:cs="Times New Roman"/>
              </w:rPr>
            </w:pPr>
            <w:r>
              <w:rPr>
                <w:rFonts w:ascii="Times New Roman" w:hAnsi="Times New Roman" w:cs="Times New Roman"/>
                <w:lang w:eastAsia="zh-CN"/>
              </w:rPr>
              <w:t xml:space="preserve">Distance between transmission station and reception station </w:t>
            </w:r>
            <w:r>
              <w:rPr>
                <w:rFonts w:ascii="Times New Roman" w:hAnsi="Times New Roman" w:cs="Times New Roman" w:hint="eastAsia"/>
                <w:lang w:eastAsia="zh-CN"/>
              </w:rPr>
              <w:t>(n</w:t>
            </w:r>
            <w:r>
              <w:rPr>
                <w:rFonts w:ascii="Times New Roman" w:hAnsi="Times New Roman" w:cs="Times New Roman"/>
                <w:lang w:eastAsia="zh-CN"/>
              </w:rPr>
              <w:t xml:space="preserve"> mile)</w:t>
            </w:r>
          </w:p>
        </w:tc>
        <w:tc>
          <w:tcPr>
            <w:tcW w:w="0" w:type="auto"/>
            <w:shd w:val="clear" w:color="auto" w:fill="auto"/>
            <w:noWrap/>
            <w:vAlign w:val="bottom"/>
          </w:tcPr>
          <w:p w14:paraId="6210C682" w14:textId="77777777" w:rsidR="0029263D" w:rsidRDefault="00384D66">
            <w:pPr>
              <w:pStyle w:val="BodyText"/>
              <w:jc w:val="center"/>
              <w:rPr>
                <w:rFonts w:ascii="Times New Roman" w:hAnsi="Times New Roman" w:cs="Times New Roman"/>
              </w:rPr>
            </w:pPr>
            <w:r>
              <w:rPr>
                <w:rFonts w:ascii="Times New Roman" w:hAnsi="Times New Roman" w:cs="Times New Roman"/>
              </w:rPr>
              <w:t>22.62</w:t>
            </w:r>
          </w:p>
        </w:tc>
        <w:tc>
          <w:tcPr>
            <w:tcW w:w="0" w:type="auto"/>
            <w:shd w:val="clear" w:color="auto" w:fill="auto"/>
            <w:noWrap/>
            <w:vAlign w:val="bottom"/>
          </w:tcPr>
          <w:p w14:paraId="6210C683" w14:textId="77777777" w:rsidR="0029263D" w:rsidRDefault="00384D66">
            <w:pPr>
              <w:pStyle w:val="BodyText"/>
              <w:jc w:val="center"/>
              <w:rPr>
                <w:rFonts w:ascii="Times New Roman" w:hAnsi="Times New Roman" w:cs="Times New Roman"/>
              </w:rPr>
            </w:pPr>
            <w:r>
              <w:rPr>
                <w:rFonts w:ascii="Times New Roman" w:hAnsi="Times New Roman" w:cs="Times New Roman"/>
              </w:rPr>
              <w:t>22.62</w:t>
            </w:r>
          </w:p>
        </w:tc>
        <w:tc>
          <w:tcPr>
            <w:tcW w:w="0" w:type="auto"/>
            <w:shd w:val="clear" w:color="auto" w:fill="auto"/>
            <w:noWrap/>
            <w:vAlign w:val="bottom"/>
          </w:tcPr>
          <w:p w14:paraId="6210C684" w14:textId="77777777" w:rsidR="0029263D" w:rsidRDefault="00384D66">
            <w:pPr>
              <w:pStyle w:val="BodyText"/>
              <w:jc w:val="center"/>
              <w:rPr>
                <w:rFonts w:ascii="Times New Roman" w:hAnsi="Times New Roman" w:cs="Times New Roman"/>
              </w:rPr>
            </w:pPr>
            <w:r>
              <w:rPr>
                <w:rFonts w:ascii="Times New Roman" w:hAnsi="Times New Roman" w:cs="Times New Roman"/>
              </w:rPr>
              <w:t>28.78</w:t>
            </w:r>
          </w:p>
        </w:tc>
        <w:tc>
          <w:tcPr>
            <w:tcW w:w="0" w:type="auto"/>
            <w:shd w:val="clear" w:color="auto" w:fill="auto"/>
            <w:noWrap/>
            <w:vAlign w:val="bottom"/>
          </w:tcPr>
          <w:p w14:paraId="6210C685" w14:textId="77777777" w:rsidR="0029263D" w:rsidRDefault="00384D66">
            <w:pPr>
              <w:pStyle w:val="BodyText"/>
              <w:jc w:val="center"/>
              <w:rPr>
                <w:rFonts w:ascii="Times New Roman" w:hAnsi="Times New Roman" w:cs="Times New Roman"/>
              </w:rPr>
            </w:pPr>
            <w:r>
              <w:rPr>
                <w:rFonts w:ascii="Times New Roman" w:hAnsi="Times New Roman" w:cs="Times New Roman"/>
              </w:rPr>
              <w:t>28.78</w:t>
            </w:r>
          </w:p>
        </w:tc>
      </w:tr>
    </w:tbl>
    <w:p w14:paraId="6210C687" w14:textId="77777777" w:rsidR="0029263D" w:rsidRDefault="00384D66">
      <w:pPr>
        <w:pStyle w:val="BodyText"/>
        <w:rPr>
          <w:rFonts w:ascii="Calibri" w:hAnsi="Calibri"/>
          <w:i/>
          <w:lang w:eastAsia="zh-CN"/>
        </w:rPr>
      </w:pPr>
      <m:oMathPara>
        <m:oMath>
          <m:r>
            <w:rPr>
              <w:rFonts w:ascii="Cambria Math" w:hAnsi="Cambria Math"/>
              <w:lang w:eastAsia="zh-CN"/>
            </w:rPr>
            <m:t>Correct</m:t>
          </m:r>
          <m:r>
            <w:rPr>
              <w:rFonts w:ascii="Cambria Math" w:hAnsi="Cambria Math"/>
              <w:lang w:eastAsia="zh-CN"/>
            </w:rPr>
            <m:t xml:space="preserve"> </m:t>
          </m:r>
          <m:r>
            <w:rPr>
              <w:rFonts w:ascii="Cambria Math" w:hAnsi="Cambria Math"/>
              <w:lang w:eastAsia="zh-CN"/>
            </w:rPr>
            <m:t>r</m:t>
          </m:r>
          <m:r>
            <w:rPr>
              <w:rFonts w:ascii="Cambria Math" w:hAnsi="Cambria Math" w:hint="eastAsia"/>
              <w:lang w:eastAsia="zh-CN"/>
            </w:rPr>
            <m:t>eception</m:t>
          </m:r>
          <m:r>
            <w:rPr>
              <w:rFonts w:ascii="Cambria Math" w:hAnsi="Cambria Math" w:hint="eastAsia"/>
              <w:lang w:eastAsia="zh-CN"/>
            </w:rPr>
            <m:t xml:space="preserve"> </m:t>
          </m:r>
          <m:r>
            <w:rPr>
              <w:rFonts w:ascii="Cambria Math" w:hAnsi="Cambria Math" w:hint="eastAsia"/>
              <w:lang w:eastAsia="zh-CN"/>
            </w:rPr>
            <m:t>rate</m:t>
          </m:r>
          <m:r>
            <w:rPr>
              <w:rFonts w:ascii="Cambria Math" w:hAnsi="Cambria Math"/>
              <w:lang w:eastAsia="zh-CN"/>
            </w:rPr>
            <m:t xml:space="preserve"> </m:t>
          </m:r>
          <m:r>
            <w:rPr>
              <w:rFonts w:ascii="Cambria Math" w:hAnsi="Cambria Math"/>
              <w:lang w:eastAsia="zh-CN"/>
            </w:rPr>
            <m:t>of</m:t>
          </m:r>
          <m:r>
            <w:rPr>
              <w:rFonts w:ascii="Cambria Math" w:hAnsi="Cambria Math"/>
              <w:lang w:eastAsia="zh-CN"/>
            </w:rPr>
            <m:t xml:space="preserve"> </m:t>
          </m:r>
          <m:r>
            <w:rPr>
              <w:rFonts w:ascii="Cambria Math" w:hAnsi="Cambria Math"/>
              <w:lang w:eastAsia="zh-CN"/>
            </w:rPr>
            <m:t>MSI</m:t>
          </m:r>
          <m:r>
            <w:rPr>
              <w:rFonts w:ascii="Cambria Math" w:hAnsi="Cambria Math"/>
              <w:lang w:eastAsia="zh-CN"/>
            </w:rPr>
            <m:t>=</m:t>
          </m:r>
          <m:f>
            <m:fPr>
              <m:ctrlPr>
                <w:rPr>
                  <w:rFonts w:ascii="Cambria Math" w:hAnsi="Cambria Math"/>
                  <w:lang w:eastAsia="zh-CN"/>
                </w:rPr>
              </m:ctrlPr>
            </m:fPr>
            <m:num>
              <m:r>
                <w:rPr>
                  <w:rFonts w:ascii="Cambria Math" w:hAnsi="Cambria Math" w:hint="eastAsia"/>
                  <w:lang w:eastAsia="zh-CN"/>
                </w:rPr>
                <m:t>number</m:t>
              </m:r>
              <m:r>
                <w:rPr>
                  <w:rFonts w:ascii="Cambria Math" w:hAnsi="Cambria Math" w:hint="eastAsia"/>
                  <w:lang w:eastAsia="zh-CN"/>
                </w:rPr>
                <m:t xml:space="preserve"> </m:t>
              </m:r>
              <m:r>
                <w:rPr>
                  <w:rFonts w:ascii="Cambria Math" w:hAnsi="Cambria Math" w:hint="eastAsia"/>
                  <w:lang w:eastAsia="zh-CN"/>
                </w:rPr>
                <m:t>of</m:t>
              </m:r>
              <m:r>
                <w:rPr>
                  <w:rFonts w:ascii="Cambria Math" w:hAnsi="Cambria Math" w:hint="eastAsia"/>
                  <w:lang w:eastAsia="zh-CN"/>
                </w:rPr>
                <m:t xml:space="preserve"> </m:t>
              </m:r>
              <m:r>
                <w:rPr>
                  <w:rFonts w:ascii="Cambria Math" w:hAnsi="Cambria Math" w:hint="eastAsia"/>
                  <w:lang w:eastAsia="zh-CN"/>
                </w:rPr>
                <m:t>MSI</m:t>
              </m:r>
              <m:r>
                <w:rPr>
                  <w:rFonts w:ascii="Cambria Math" w:hAnsi="Cambria Math" w:hint="eastAsia"/>
                  <w:lang w:eastAsia="zh-CN"/>
                </w:rPr>
                <m:t xml:space="preserve"> </m:t>
              </m:r>
              <m:r>
                <w:rPr>
                  <w:rFonts w:ascii="Cambria Math" w:hAnsi="Cambria Math" w:hint="eastAsia"/>
                  <w:lang w:eastAsia="zh-CN"/>
                </w:rPr>
                <m:t>received</m:t>
              </m:r>
              <m:r>
                <w:rPr>
                  <w:rFonts w:ascii="Cambria Math" w:hAnsi="Cambria Math" w:hint="eastAsia"/>
                  <w:lang w:eastAsia="zh-CN"/>
                </w:rPr>
                <m:t xml:space="preserve"> </m:t>
              </m:r>
              <m:r>
                <w:rPr>
                  <w:rFonts w:ascii="Cambria Math" w:hAnsi="Cambria Math"/>
                  <w:lang w:eastAsia="zh-CN"/>
                </w:rPr>
                <m:t>correctl</m:t>
              </m:r>
              <m:r>
                <w:rPr>
                  <w:rFonts w:ascii="Cambria Math" w:hAnsi="Cambria Math" w:hint="eastAsia"/>
                  <w:lang w:eastAsia="zh-CN"/>
                </w:rPr>
                <m:t>y</m:t>
              </m:r>
              <m:r>
                <w:rPr>
                  <w:rFonts w:ascii="Cambria Math" w:hAnsi="Cambria Math"/>
                  <w:lang w:eastAsia="zh-CN"/>
                </w:rPr>
                <m:t xml:space="preserve"> </m:t>
              </m:r>
              <m:r>
                <w:rPr>
                  <w:rFonts w:ascii="Cambria Math" w:hAnsi="Cambria Math"/>
                  <w:lang w:eastAsia="zh-CN"/>
                </w:rPr>
                <m:t>by</m:t>
              </m:r>
              <m:r>
                <w:rPr>
                  <w:rFonts w:ascii="Cambria Math" w:hAnsi="Cambria Math"/>
                  <w:lang w:eastAsia="zh-CN"/>
                </w:rPr>
                <m:t xml:space="preserve"> </m:t>
              </m:r>
              <m:r>
                <w:rPr>
                  <w:rFonts w:ascii="Cambria Math" w:hAnsi="Cambria Math"/>
                  <w:lang w:eastAsia="zh-CN"/>
                </w:rPr>
                <m:t>t</m:t>
              </m:r>
              <m:r>
                <w:rPr>
                  <w:rFonts w:ascii="Cambria Math" w:hAnsi="Cambria Math"/>
                  <w:lang w:eastAsia="zh-CN"/>
                </w:rPr>
                <m:t>h</m:t>
              </m:r>
              <m:r>
                <w:rPr>
                  <w:rFonts w:ascii="Cambria Math" w:hAnsi="Cambria Math"/>
                  <w:lang w:eastAsia="zh-CN"/>
                </w:rPr>
                <m:t>e</m:t>
              </m:r>
              <m:r>
                <w:rPr>
                  <w:rFonts w:ascii="Cambria Math" w:hAnsi="Cambria Math"/>
                  <w:lang w:eastAsia="zh-CN"/>
                </w:rPr>
                <m:t xml:space="preserve"> </m:t>
              </m:r>
              <m:r>
                <w:rPr>
                  <w:rFonts w:ascii="Cambria Math" w:hAnsi="Cambria Math"/>
                  <w:lang w:eastAsia="zh-CN"/>
                </w:rPr>
                <m:t>paired</m:t>
              </m:r>
              <m:r>
                <w:rPr>
                  <w:rFonts w:ascii="Cambria Math" w:hAnsi="Cambria Math"/>
                  <w:lang w:eastAsia="zh-CN"/>
                </w:rPr>
                <m:t xml:space="preserve"> </m:t>
              </m:r>
              <m:r>
                <w:rPr>
                  <w:rFonts w:ascii="Cambria Math" w:hAnsi="Cambria Math"/>
                  <w:lang w:eastAsia="zh-CN"/>
                </w:rPr>
                <m:t>station</m:t>
              </m:r>
            </m:num>
            <m:den>
              <m:r>
                <w:rPr>
                  <w:rFonts w:ascii="Cambria Math" w:hAnsi="Cambria Math" w:hint="eastAsia"/>
                  <w:lang w:eastAsia="zh-CN"/>
                </w:rPr>
                <m:t>number</m:t>
              </m:r>
              <m:r>
                <w:rPr>
                  <w:rFonts w:ascii="Cambria Math" w:hAnsi="Cambria Math" w:hint="eastAsia"/>
                  <w:lang w:eastAsia="zh-CN"/>
                </w:rPr>
                <m:t xml:space="preserve"> </m:t>
              </m:r>
              <m:r>
                <w:rPr>
                  <w:rFonts w:ascii="Cambria Math" w:hAnsi="Cambria Math" w:hint="eastAsia"/>
                  <w:lang w:eastAsia="zh-CN"/>
                </w:rPr>
                <m:t>of</m:t>
              </m:r>
              <m:r>
                <w:rPr>
                  <w:rFonts w:ascii="Cambria Math" w:hAnsi="Cambria Math" w:hint="eastAsia"/>
                  <w:lang w:eastAsia="zh-CN"/>
                </w:rPr>
                <m:t xml:space="preserve"> </m:t>
              </m:r>
              <m:r>
                <w:rPr>
                  <w:rFonts w:ascii="Cambria Math" w:hAnsi="Cambria Math" w:hint="eastAsia"/>
                  <w:lang w:eastAsia="zh-CN"/>
                </w:rPr>
                <m:t>MSI</m:t>
              </m:r>
              <m:r>
                <w:rPr>
                  <w:rFonts w:ascii="Cambria Math" w:hAnsi="Cambria Math" w:hint="eastAsia"/>
                  <w:lang w:eastAsia="zh-CN"/>
                </w:rPr>
                <m:t xml:space="preserve"> </m:t>
              </m:r>
              <m:r>
                <w:rPr>
                  <w:rFonts w:ascii="Cambria Math" w:hAnsi="Cambria Math"/>
                  <w:lang w:eastAsia="zh-CN"/>
                </w:rPr>
                <m:t>transmitted</m:t>
              </m:r>
              <m:r>
                <w:rPr>
                  <w:rFonts w:ascii="Cambria Math" w:hAnsi="Cambria Math" w:hint="eastAsia"/>
                  <w:lang w:eastAsia="zh-CN"/>
                </w:rPr>
                <m:t xml:space="preserve"> </m:t>
              </m:r>
              <m:r>
                <w:rPr>
                  <w:rFonts w:ascii="Cambria Math" w:hAnsi="Cambria Math"/>
                  <w:lang w:eastAsia="zh-CN"/>
                </w:rPr>
                <m:t>correctly</m:t>
              </m:r>
              <m:r>
                <w:rPr>
                  <w:rFonts w:ascii="Cambria Math" w:hAnsi="Cambria Math" w:hint="eastAsia"/>
                  <w:lang w:eastAsia="zh-CN"/>
                </w:rPr>
                <m:t xml:space="preserve"> </m:t>
              </m:r>
              <m:r>
                <w:rPr>
                  <w:rFonts w:ascii="Cambria Math" w:hAnsi="Cambria Math" w:hint="eastAsia"/>
                  <w:lang w:eastAsia="zh-CN"/>
                </w:rPr>
                <m:t>by</m:t>
              </m:r>
              <m:r>
                <w:rPr>
                  <w:rFonts w:ascii="Cambria Math" w:hAnsi="Cambria Math" w:hint="eastAsia"/>
                  <w:lang w:eastAsia="zh-CN"/>
                </w:rPr>
                <m:t xml:space="preserve"> </m:t>
              </m:r>
              <m:r>
                <w:rPr>
                  <w:rFonts w:ascii="Cambria Math" w:hAnsi="Cambria Math" w:hint="eastAsia"/>
                  <w:lang w:eastAsia="zh-CN"/>
                </w:rPr>
                <m:t>t</m:t>
              </m:r>
              <m:r>
                <w:rPr>
                  <w:rFonts w:ascii="Cambria Math" w:eastAsia="MS Mincho" w:hAnsi="Cambria Math" w:cs="MS Mincho"/>
                  <w:lang w:eastAsia="zh-CN"/>
                </w:rPr>
                <m:t>h</m:t>
              </m:r>
              <m:r>
                <w:rPr>
                  <w:rFonts w:ascii="Cambria Math" w:hAnsi="Cambria Math" w:hint="eastAsia"/>
                  <w:lang w:eastAsia="zh-CN"/>
                </w:rPr>
                <m:t>e</m:t>
              </m:r>
              <m:r>
                <w:rPr>
                  <w:rFonts w:ascii="Cambria Math" w:hAnsi="Cambria Math" w:hint="eastAsia"/>
                  <w:lang w:eastAsia="zh-CN"/>
                </w:rPr>
                <m:t xml:space="preserve"> </m:t>
              </m:r>
              <m:r>
                <w:rPr>
                  <w:rFonts w:ascii="Cambria Math" w:hAnsi="Cambria Math" w:hint="eastAsia"/>
                  <w:lang w:eastAsia="zh-CN"/>
                </w:rPr>
                <m:t>base</m:t>
              </m:r>
              <m:r>
                <w:rPr>
                  <w:rFonts w:ascii="Cambria Math" w:hAnsi="Cambria Math" w:hint="eastAsia"/>
                  <w:lang w:eastAsia="zh-CN"/>
                </w:rPr>
                <m:t xml:space="preserve"> </m:t>
              </m:r>
              <m:r>
                <w:rPr>
                  <w:rFonts w:ascii="Cambria Math" w:hAnsi="Cambria Math" w:hint="eastAsia"/>
                  <w:lang w:eastAsia="zh-CN"/>
                </w:rPr>
                <m:t>station</m:t>
              </m:r>
            </m:den>
          </m:f>
          <m:r>
            <w:rPr>
              <w:rFonts w:ascii="Cambria Math" w:eastAsia="MS Mincho" w:hAnsi="Cambria Math" w:cs="MS Mincho" w:hint="eastAsia"/>
              <w:lang w:eastAsia="zh-CN"/>
            </w:rPr>
            <m:t>*</m:t>
          </m:r>
          <m:r>
            <w:rPr>
              <w:rFonts w:ascii="Cambria Math" w:hAnsi="Cambria Math" w:hint="eastAsia"/>
              <w:lang w:eastAsia="zh-CN"/>
            </w:rPr>
            <m:t>100%</m:t>
          </m:r>
        </m:oMath>
      </m:oMathPara>
    </w:p>
    <w:p w14:paraId="6210C688" w14:textId="77777777" w:rsidR="0029263D" w:rsidRDefault="00384D66">
      <w:pPr>
        <w:pStyle w:val="BodyText"/>
        <w:rPr>
          <w:rFonts w:ascii="Calibri" w:hAnsi="Calibri"/>
          <w:lang w:eastAsia="zh-CN"/>
        </w:rPr>
      </w:pPr>
      <w:r>
        <w:rPr>
          <w:rFonts w:ascii="Calibri" w:hAnsi="Calibri"/>
          <w:lang w:eastAsia="zh-CN"/>
        </w:rPr>
        <w:t xml:space="preserve">The correct reception rate of MSI for </w:t>
      </w:r>
      <w:proofErr w:type="spellStart"/>
      <w:r>
        <w:rPr>
          <w:rFonts w:ascii="Calibri" w:hAnsi="Calibri"/>
          <w:lang w:eastAsia="zh-CN"/>
        </w:rPr>
        <w:t>Beihuangcheng</w:t>
      </w:r>
      <w:proofErr w:type="spellEnd"/>
      <w:r>
        <w:rPr>
          <w:rFonts w:ascii="Calibri" w:hAnsi="Calibri"/>
          <w:lang w:eastAsia="zh-CN"/>
        </w:rPr>
        <w:t xml:space="preserve"> is 70.62% which is 22.62 nautical miles away from </w:t>
      </w:r>
      <w:proofErr w:type="spellStart"/>
      <w:r>
        <w:rPr>
          <w:rFonts w:ascii="Calibri" w:hAnsi="Calibri"/>
          <w:lang w:eastAsia="zh-CN"/>
        </w:rPr>
        <w:t>Laotiesh</w:t>
      </w:r>
      <w:r>
        <w:rPr>
          <w:rFonts w:ascii="Calibri" w:hAnsi="Calibri"/>
          <w:lang w:eastAsia="zh-CN"/>
        </w:rPr>
        <w:t>an</w:t>
      </w:r>
      <w:proofErr w:type="spellEnd"/>
      <w:r>
        <w:rPr>
          <w:rFonts w:ascii="Calibri" w:hAnsi="Calibri"/>
          <w:lang w:eastAsia="zh-CN"/>
        </w:rPr>
        <w:t xml:space="preserve">. The correct reception rate of MSI for </w:t>
      </w:r>
      <w:proofErr w:type="spellStart"/>
      <w:r>
        <w:rPr>
          <w:rFonts w:ascii="Calibri" w:hAnsi="Calibri"/>
          <w:lang w:eastAsia="zh-CN"/>
        </w:rPr>
        <w:t>Laotieshan</w:t>
      </w:r>
      <w:proofErr w:type="spellEnd"/>
      <w:r>
        <w:rPr>
          <w:rFonts w:ascii="Calibri" w:hAnsi="Calibri"/>
          <w:lang w:eastAsia="zh-CN"/>
        </w:rPr>
        <w:t xml:space="preserve"> is 80.47% for </w:t>
      </w:r>
      <w:proofErr w:type="spellStart"/>
      <w:r>
        <w:rPr>
          <w:rFonts w:ascii="Calibri" w:hAnsi="Calibri"/>
          <w:lang w:eastAsia="zh-CN"/>
        </w:rPr>
        <w:t>Laotieshan</w:t>
      </w:r>
      <w:proofErr w:type="spellEnd"/>
      <w:r>
        <w:rPr>
          <w:rFonts w:ascii="Calibri" w:hAnsi="Calibri"/>
          <w:lang w:eastAsia="zh-CN"/>
        </w:rPr>
        <w:t xml:space="preserve"> which is 22.62 nautical miles away from </w:t>
      </w:r>
      <w:proofErr w:type="spellStart"/>
      <w:r>
        <w:rPr>
          <w:rFonts w:ascii="Calibri" w:hAnsi="Calibri"/>
          <w:lang w:eastAsia="zh-CN"/>
        </w:rPr>
        <w:t>Beihuangcheng</w:t>
      </w:r>
      <w:proofErr w:type="spellEnd"/>
      <w:r>
        <w:rPr>
          <w:rFonts w:ascii="Calibri" w:hAnsi="Calibri"/>
          <w:lang w:eastAsia="zh-CN"/>
        </w:rPr>
        <w:t>.</w:t>
      </w:r>
    </w:p>
    <w:p w14:paraId="6210C689" w14:textId="77777777" w:rsidR="0029263D" w:rsidRDefault="00384D66">
      <w:pPr>
        <w:pStyle w:val="BodyText"/>
        <w:rPr>
          <w:rFonts w:ascii="Calibri" w:hAnsi="Calibri"/>
          <w:lang w:eastAsia="zh-CN"/>
        </w:rPr>
      </w:pPr>
      <w:r>
        <w:rPr>
          <w:rFonts w:ascii="Calibri" w:hAnsi="Calibri"/>
          <w:lang w:eastAsia="zh-CN"/>
        </w:rPr>
        <w:t xml:space="preserve">The correct reception rate of MSI for </w:t>
      </w:r>
      <w:proofErr w:type="spellStart"/>
      <w:r>
        <w:rPr>
          <w:rFonts w:ascii="Calibri" w:hAnsi="Calibri"/>
          <w:lang w:eastAsia="zh-CN"/>
        </w:rPr>
        <w:t>Qimudao</w:t>
      </w:r>
      <w:proofErr w:type="spellEnd"/>
      <w:r>
        <w:rPr>
          <w:rFonts w:ascii="Calibri" w:hAnsi="Calibri"/>
          <w:lang w:eastAsia="zh-CN"/>
        </w:rPr>
        <w:t xml:space="preserve"> is 62.56% which is 28.78 nautical miles away from </w:t>
      </w:r>
      <w:proofErr w:type="spellStart"/>
      <w:r>
        <w:rPr>
          <w:rFonts w:ascii="Calibri" w:hAnsi="Calibri"/>
          <w:lang w:eastAsia="zh-CN"/>
        </w:rPr>
        <w:t>Beichangshan</w:t>
      </w:r>
      <w:proofErr w:type="spellEnd"/>
      <w:r>
        <w:rPr>
          <w:rFonts w:ascii="Calibri" w:hAnsi="Calibri"/>
          <w:lang w:eastAsia="zh-CN"/>
        </w:rPr>
        <w:t>. The correct r</w:t>
      </w:r>
      <w:r>
        <w:rPr>
          <w:rFonts w:ascii="Calibri" w:hAnsi="Calibri"/>
          <w:lang w:eastAsia="zh-CN"/>
        </w:rPr>
        <w:t xml:space="preserve">eception rate of MSI for </w:t>
      </w:r>
      <w:proofErr w:type="spellStart"/>
      <w:r>
        <w:rPr>
          <w:rFonts w:ascii="Calibri" w:hAnsi="Calibri"/>
          <w:lang w:eastAsia="zh-CN"/>
        </w:rPr>
        <w:t>Beichangshan</w:t>
      </w:r>
      <w:proofErr w:type="spellEnd"/>
      <w:r>
        <w:rPr>
          <w:rFonts w:ascii="Calibri" w:hAnsi="Calibri"/>
          <w:lang w:eastAsia="zh-CN"/>
        </w:rPr>
        <w:t xml:space="preserve"> is 71.55% which is 28.78 nautical miles away from </w:t>
      </w:r>
      <w:proofErr w:type="spellStart"/>
      <w:r>
        <w:rPr>
          <w:rFonts w:ascii="Calibri" w:hAnsi="Calibri"/>
          <w:lang w:eastAsia="zh-CN"/>
        </w:rPr>
        <w:t>Qimudao</w:t>
      </w:r>
      <w:proofErr w:type="spellEnd"/>
      <w:r>
        <w:rPr>
          <w:rFonts w:ascii="Calibri" w:hAnsi="Calibri"/>
          <w:lang w:eastAsia="zh-CN"/>
        </w:rPr>
        <w:t>.</w:t>
      </w:r>
    </w:p>
    <w:p w14:paraId="6210C68A" w14:textId="77777777" w:rsidR="0029263D" w:rsidRDefault="00384D66">
      <w:pPr>
        <w:pStyle w:val="BodyText"/>
        <w:rPr>
          <w:rFonts w:ascii="Calibri" w:hAnsi="Calibri"/>
          <w:lang w:eastAsia="zh-CN"/>
        </w:rPr>
      </w:pPr>
      <w:r>
        <w:rPr>
          <w:rFonts w:ascii="Calibri" w:hAnsi="Calibri"/>
          <w:lang w:eastAsia="zh-CN"/>
        </w:rPr>
        <w:t xml:space="preserve">The overall correct reception rate of MSI is 71.26%. Considering that each piece of MSI such as navigational warning or meteorological warning is broadcast at </w:t>
      </w:r>
      <w:r>
        <w:rPr>
          <w:rFonts w:ascii="Calibri" w:hAnsi="Calibri"/>
          <w:lang w:eastAsia="zh-CN"/>
        </w:rPr>
        <w:t>least four times a day, the correct reception probability of MSI in one day is not less than 99.32%, which indicates a high reliab</w:t>
      </w:r>
      <w:r>
        <w:rPr>
          <w:rFonts w:ascii="Calibri" w:hAnsi="Calibri" w:hint="eastAsia"/>
          <w:lang w:eastAsia="zh-CN"/>
        </w:rPr>
        <w:t>i</w:t>
      </w:r>
      <w:r>
        <w:rPr>
          <w:rFonts w:ascii="Calibri" w:hAnsi="Calibri"/>
          <w:lang w:eastAsia="zh-CN"/>
        </w:rPr>
        <w:t>lity.</w:t>
      </w:r>
      <w:r>
        <w:t xml:space="preserve"> </w:t>
      </w:r>
      <w:r>
        <w:rPr>
          <w:rFonts w:ascii="Calibri" w:hAnsi="Calibri"/>
          <w:lang w:eastAsia="zh-CN"/>
        </w:rPr>
        <w:t>Based on statistics, a single piece of MSI requires an average of 5 ASM messages. According to the overall correct rece</w:t>
      </w:r>
      <w:r>
        <w:rPr>
          <w:rFonts w:ascii="Calibri" w:hAnsi="Calibri"/>
          <w:lang w:eastAsia="zh-CN"/>
        </w:rPr>
        <w:t>ption rate of MSI 71.26%, it can be estimated that the average correct reception rate of ASM message is 93.4%.</w:t>
      </w:r>
    </w:p>
    <w:p w14:paraId="6210C68B" w14:textId="77777777" w:rsidR="0029263D" w:rsidRDefault="00384D66">
      <w:pPr>
        <w:pStyle w:val="Heading1"/>
      </w:pPr>
      <w:r>
        <w:t>References</w:t>
      </w:r>
    </w:p>
    <w:p w14:paraId="6210C68C" w14:textId="77777777" w:rsidR="0029263D" w:rsidRDefault="00384D66">
      <w:pPr>
        <w:pStyle w:val="References"/>
        <w:rPr>
          <w:rFonts w:asciiTheme="minorHAnsi" w:hAnsiTheme="minorHAnsi" w:cstheme="minorHAnsi"/>
        </w:rPr>
      </w:pPr>
      <w:r>
        <w:rPr>
          <w:rFonts w:asciiTheme="minorHAnsi" w:hAnsiTheme="minorHAnsi" w:cstheme="minorHAnsi"/>
          <w:lang w:eastAsia="zh-CN"/>
        </w:rPr>
        <w:t>Recommendation ITU</w:t>
      </w:r>
      <w:r>
        <w:rPr>
          <w:rFonts w:asciiTheme="minorHAnsi" w:hAnsiTheme="minorHAnsi" w:cstheme="minorHAnsi"/>
        </w:rPr>
        <w:t xml:space="preserve">-R M 2092-1 </w:t>
      </w:r>
    </w:p>
    <w:p w14:paraId="6210C68D" w14:textId="77777777" w:rsidR="0029263D" w:rsidRDefault="00384D66">
      <w:pPr>
        <w:pStyle w:val="References"/>
        <w:rPr>
          <w:rFonts w:asciiTheme="minorHAnsi" w:hAnsiTheme="minorHAnsi" w:cstheme="minorHAnsi"/>
        </w:rPr>
      </w:pPr>
      <w:r>
        <w:rPr>
          <w:rFonts w:asciiTheme="minorHAnsi" w:hAnsiTheme="minorHAnsi" w:cstheme="minorHAnsi"/>
        </w:rPr>
        <w:t>G1117 VHF DATA EXCHANGE SYSTEM (VDES) OVERVIEW</w:t>
      </w:r>
    </w:p>
    <w:p w14:paraId="6210C68E" w14:textId="77777777" w:rsidR="0029263D" w:rsidRDefault="00384D66">
      <w:pPr>
        <w:pStyle w:val="Heading1"/>
      </w:pPr>
      <w:r>
        <w:lastRenderedPageBreak/>
        <w:t>Action requested of the Committee</w:t>
      </w:r>
    </w:p>
    <w:p w14:paraId="6210C68F" w14:textId="77777777" w:rsidR="0029263D" w:rsidRDefault="00384D66">
      <w:pPr>
        <w:pStyle w:val="BodyText"/>
        <w:rPr>
          <w:rFonts w:ascii="Calibri" w:hAnsi="Calibri"/>
          <w:lang w:eastAsia="zh-CN"/>
        </w:rPr>
      </w:pPr>
      <w:r>
        <w:rPr>
          <w:rFonts w:ascii="Calibri" w:hAnsi="Calibri"/>
          <w:lang w:eastAsia="zh-CN"/>
        </w:rPr>
        <w:t>The Committee and inte</w:t>
      </w:r>
      <w:r>
        <w:rPr>
          <w:rFonts w:ascii="Calibri" w:hAnsi="Calibri"/>
          <w:lang w:eastAsia="zh-CN"/>
        </w:rPr>
        <w:t>rested parties are invited to consider the information provided in this paper and carry out multi-party cooperation on the application of VDES system.</w:t>
      </w:r>
    </w:p>
    <w:sectPr w:rsidR="0029263D">
      <w:headerReference w:type="even" r:id="rId16"/>
      <w:headerReference w:type="default" r:id="rId17"/>
      <w:footerReference w:type="default" r:id="rId18"/>
      <w:headerReference w:type="first" r:id="rId1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0C69C" w14:textId="77777777" w:rsidR="00000000" w:rsidRDefault="00384D66">
      <w:r>
        <w:separator/>
      </w:r>
    </w:p>
  </w:endnote>
  <w:endnote w:type="continuationSeparator" w:id="0">
    <w:p w14:paraId="6210C69E" w14:textId="77777777" w:rsidR="00000000" w:rsidRDefault="00384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default"/>
    <w:sig w:usb0="00000000" w:usb1="00000000"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auto"/>
    <w:pitch w:val="default"/>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default"/>
    <w:sig w:usb0="E00002FF" w:usb1="6AC7FDFB" w:usb2="00000012" w:usb3="00000000" w:csb0="4002009F" w:csb1="DFD7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0C696" w14:textId="77777777" w:rsidR="0029263D" w:rsidRDefault="00384D66">
    <w:pPr>
      <w:pStyle w:val="Footer"/>
      <w:rPr>
        <w:rFonts w:ascii="Calibri" w:hAnsi="Calibri"/>
        <w:lang w:eastAsia="zh-CN"/>
      </w:rPr>
    </w:pPr>
    <w:r>
      <w:rPr>
        <w:rFonts w:ascii="Calibri" w:hAnsi="Calibri"/>
        <w:sz w:val="20"/>
        <w:szCs w:val="20"/>
        <w:lang w:eastAsia="zh-CN"/>
      </w:rPr>
      <w:t>MSI Broadcast by VDES in Bohai Sea</w:t>
    </w:r>
    <w:r>
      <w:rPr>
        <w:rFonts w:ascii="Calibri" w:hAnsi="Calibri"/>
        <w:sz w:val="20"/>
        <w:szCs w:val="20"/>
        <w:lang w:eastAsia="zh-CN"/>
      </w:rPr>
      <w:tab/>
    </w:r>
    <w:r>
      <w:rPr>
        <w:rFonts w:ascii="Calibri" w:hAnsi="Calibri"/>
      </w:rPr>
      <w:fldChar w:fldCharType="begin"/>
    </w:r>
    <w:r>
      <w:rPr>
        <w:rFonts w:ascii="Calibri" w:hAnsi="Calibri"/>
        <w:lang w:eastAsia="zh-CN"/>
      </w:rPr>
      <w:instrText xml:space="preserve"> PAGE   \* MERGEFORMAT </w:instrText>
    </w:r>
    <w:r>
      <w:rPr>
        <w:rFonts w:ascii="Calibri" w:hAnsi="Calibri"/>
      </w:rPr>
      <w:fldChar w:fldCharType="separate"/>
    </w:r>
    <w:r>
      <w:rPr>
        <w:rFonts w:ascii="Calibri" w:hAnsi="Calibri"/>
        <w:lang w:eastAsia="zh-CN"/>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0C692" w14:textId="77777777" w:rsidR="0029263D" w:rsidRDefault="00384D66">
      <w:r>
        <w:separator/>
      </w:r>
    </w:p>
  </w:footnote>
  <w:footnote w:type="continuationSeparator" w:id="0">
    <w:p w14:paraId="6210C693" w14:textId="77777777" w:rsidR="0029263D" w:rsidRDefault="00384D66">
      <w:r>
        <w:continuationSeparator/>
      </w:r>
    </w:p>
  </w:footnote>
  <w:footnote w:id="1">
    <w:p w14:paraId="6210C6A1" w14:textId="77777777" w:rsidR="0029263D" w:rsidRDefault="00384D66">
      <w:pPr>
        <w:pStyle w:val="FootnoteText"/>
        <w:rPr>
          <w:lang w:val="en-US"/>
        </w:rPr>
      </w:pPr>
      <w:r>
        <w:rPr>
          <w:rStyle w:val="FootnoteReference"/>
        </w:rPr>
        <w:footnoteRef/>
      </w:r>
      <w:r>
        <w:t xml:space="preserve"> </w:t>
      </w:r>
      <w:r>
        <w:rPr>
          <w:sz w:val="16"/>
          <w:szCs w:val="16"/>
        </w:rPr>
        <w:t xml:space="preserve">Input document </w:t>
      </w:r>
      <w:r>
        <w:rPr>
          <w:sz w:val="16"/>
          <w:szCs w:val="16"/>
        </w:rPr>
        <w:t>number, to be assigned by the Committee Secretary</w:t>
      </w:r>
    </w:p>
  </w:footnote>
  <w:footnote w:id="2">
    <w:p w14:paraId="6210C6A2" w14:textId="77777777" w:rsidR="0029263D" w:rsidRDefault="00384D66">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0C694" w14:textId="77777777" w:rsidR="0029263D" w:rsidRDefault="00384D66">
    <w:pPr>
      <w:pStyle w:val="Header"/>
    </w:pPr>
    <w:r>
      <w:pict w14:anchorId="6210C6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772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0C695" w14:textId="77777777" w:rsidR="0029263D" w:rsidRDefault="00384D66">
    <w:pPr>
      <w:pStyle w:val="Header"/>
      <w:jc w:val="right"/>
    </w:pPr>
    <w:r>
      <w:rPr>
        <w:noProof/>
      </w:rPr>
      <w:drawing>
        <wp:anchor distT="0" distB="0" distL="114300" distR="114300" simplePos="0" relativeHeight="251656704" behindDoc="0" locked="0" layoutInCell="1" allowOverlap="1" wp14:anchorId="6210C69B" wp14:editId="6210C69C">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6210C6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6704;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0C697" w14:textId="77777777" w:rsidR="0029263D" w:rsidRDefault="00384D66">
    <w:pPr>
      <w:pStyle w:val="Header"/>
      <w:jc w:val="center"/>
    </w:pPr>
    <w:r>
      <w:rPr>
        <w:noProof/>
      </w:rPr>
      <w:drawing>
        <wp:anchor distT="0" distB="0" distL="114300" distR="114300" simplePos="0" relativeHeight="251655680" behindDoc="0" locked="0" layoutInCell="1" allowOverlap="1" wp14:anchorId="6210C69E" wp14:editId="6210C69F">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210C698" w14:textId="77777777" w:rsidR="0029263D" w:rsidRDefault="0029263D">
    <w:pPr>
      <w:pStyle w:val="Header"/>
      <w:jc w:val="center"/>
    </w:pPr>
  </w:p>
  <w:p w14:paraId="6210C699" w14:textId="77777777" w:rsidR="0029263D" w:rsidRDefault="00384D66">
    <w:pPr>
      <w:pStyle w:val="Header"/>
      <w:jc w:val="center"/>
    </w:pPr>
    <w:r>
      <w:pict w14:anchorId="6210C6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8752;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822849943">
    <w:abstractNumId w:val="2"/>
  </w:num>
  <w:num w:numId="2" w16cid:durableId="176965228">
    <w:abstractNumId w:val="12"/>
  </w:num>
  <w:num w:numId="3" w16cid:durableId="1654262026">
    <w:abstractNumId w:val="8"/>
  </w:num>
  <w:num w:numId="4" w16cid:durableId="674722991">
    <w:abstractNumId w:val="1"/>
  </w:num>
  <w:num w:numId="5" w16cid:durableId="739014812">
    <w:abstractNumId w:val="14"/>
  </w:num>
  <w:num w:numId="6" w16cid:durableId="1508977344">
    <w:abstractNumId w:val="10"/>
  </w:num>
  <w:num w:numId="7" w16cid:durableId="1997957017">
    <w:abstractNumId w:val="9"/>
  </w:num>
  <w:num w:numId="8" w16cid:durableId="1420757009">
    <w:abstractNumId w:val="7"/>
  </w:num>
  <w:num w:numId="9" w16cid:durableId="1677267373">
    <w:abstractNumId w:val="13"/>
  </w:num>
  <w:num w:numId="10" w16cid:durableId="1378162630">
    <w:abstractNumId w:val="6"/>
  </w:num>
  <w:num w:numId="11" w16cid:durableId="1384913357">
    <w:abstractNumId w:val="11"/>
  </w:num>
  <w:num w:numId="12" w16cid:durableId="744911306">
    <w:abstractNumId w:val="3"/>
  </w:num>
  <w:num w:numId="13" w16cid:durableId="1293442436">
    <w:abstractNumId w:val="4"/>
  </w:num>
  <w:num w:numId="14" w16cid:durableId="989402164">
    <w:abstractNumId w:val="5"/>
  </w:num>
  <w:num w:numId="15" w16cid:durableId="885802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spelling="clean" w:grammar="clean"/>
  <w:defaultTabStop w:val="720"/>
  <w:hyphenationZone w:val="425"/>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cwMWZlZmU3MzY0ZmQ2NWY4ZmYxOTk2OWZhYzliODcifQ=="/>
  </w:docVars>
  <w:rsids>
    <w:rsidRoot w:val="00FE5674"/>
    <w:rsid w:val="000005D3"/>
    <w:rsid w:val="000049D8"/>
    <w:rsid w:val="0000779E"/>
    <w:rsid w:val="00012377"/>
    <w:rsid w:val="00023620"/>
    <w:rsid w:val="00026AAB"/>
    <w:rsid w:val="000277A9"/>
    <w:rsid w:val="000321B4"/>
    <w:rsid w:val="00036A03"/>
    <w:rsid w:val="00036B9E"/>
    <w:rsid w:val="00037DF4"/>
    <w:rsid w:val="000418CE"/>
    <w:rsid w:val="0004700E"/>
    <w:rsid w:val="00056586"/>
    <w:rsid w:val="00062AF2"/>
    <w:rsid w:val="00063362"/>
    <w:rsid w:val="00070C13"/>
    <w:rsid w:val="000715C9"/>
    <w:rsid w:val="00072385"/>
    <w:rsid w:val="000801CB"/>
    <w:rsid w:val="00083173"/>
    <w:rsid w:val="00084F33"/>
    <w:rsid w:val="000940E0"/>
    <w:rsid w:val="000950A7"/>
    <w:rsid w:val="000A4049"/>
    <w:rsid w:val="000A4B66"/>
    <w:rsid w:val="000A63C0"/>
    <w:rsid w:val="000A6402"/>
    <w:rsid w:val="000A77A7"/>
    <w:rsid w:val="000B1707"/>
    <w:rsid w:val="000C0982"/>
    <w:rsid w:val="000C1B3E"/>
    <w:rsid w:val="000C349E"/>
    <w:rsid w:val="000C70E6"/>
    <w:rsid w:val="000D062E"/>
    <w:rsid w:val="000D1E25"/>
    <w:rsid w:val="000D5BC2"/>
    <w:rsid w:val="000E1C2F"/>
    <w:rsid w:val="000E5250"/>
    <w:rsid w:val="000F3A9D"/>
    <w:rsid w:val="000F57CC"/>
    <w:rsid w:val="000F608D"/>
    <w:rsid w:val="00110AE7"/>
    <w:rsid w:val="00120A24"/>
    <w:rsid w:val="00147062"/>
    <w:rsid w:val="001506FE"/>
    <w:rsid w:val="00152FE1"/>
    <w:rsid w:val="0017113B"/>
    <w:rsid w:val="001727FC"/>
    <w:rsid w:val="00172A83"/>
    <w:rsid w:val="00172E23"/>
    <w:rsid w:val="00177F4D"/>
    <w:rsid w:val="00180DDA"/>
    <w:rsid w:val="00181430"/>
    <w:rsid w:val="00181631"/>
    <w:rsid w:val="00185846"/>
    <w:rsid w:val="00187FAE"/>
    <w:rsid w:val="001A4961"/>
    <w:rsid w:val="001B2A2D"/>
    <w:rsid w:val="001B37A3"/>
    <w:rsid w:val="001B737D"/>
    <w:rsid w:val="001C44A3"/>
    <w:rsid w:val="001C7EDB"/>
    <w:rsid w:val="001D032B"/>
    <w:rsid w:val="001D2062"/>
    <w:rsid w:val="001D277B"/>
    <w:rsid w:val="001E0E15"/>
    <w:rsid w:val="001E2272"/>
    <w:rsid w:val="001E23E4"/>
    <w:rsid w:val="001E4983"/>
    <w:rsid w:val="001F02DD"/>
    <w:rsid w:val="001F03D8"/>
    <w:rsid w:val="001F223D"/>
    <w:rsid w:val="001F2D35"/>
    <w:rsid w:val="001F528A"/>
    <w:rsid w:val="001F704E"/>
    <w:rsid w:val="00201722"/>
    <w:rsid w:val="00201EF4"/>
    <w:rsid w:val="002125B0"/>
    <w:rsid w:val="00243228"/>
    <w:rsid w:val="0024524E"/>
    <w:rsid w:val="00251483"/>
    <w:rsid w:val="002522EC"/>
    <w:rsid w:val="002546B0"/>
    <w:rsid w:val="002548B0"/>
    <w:rsid w:val="00255CAA"/>
    <w:rsid w:val="00255F60"/>
    <w:rsid w:val="0025636E"/>
    <w:rsid w:val="00264305"/>
    <w:rsid w:val="00291FBC"/>
    <w:rsid w:val="0029263D"/>
    <w:rsid w:val="00294755"/>
    <w:rsid w:val="002A0346"/>
    <w:rsid w:val="002A4487"/>
    <w:rsid w:val="002A5B19"/>
    <w:rsid w:val="002B3EF1"/>
    <w:rsid w:val="002B49E9"/>
    <w:rsid w:val="002B667A"/>
    <w:rsid w:val="002C632E"/>
    <w:rsid w:val="002D3D41"/>
    <w:rsid w:val="002D3E8B"/>
    <w:rsid w:val="002D4575"/>
    <w:rsid w:val="002D5C0C"/>
    <w:rsid w:val="002E03D1"/>
    <w:rsid w:val="002E6B74"/>
    <w:rsid w:val="002E6FCA"/>
    <w:rsid w:val="002F5E02"/>
    <w:rsid w:val="00300056"/>
    <w:rsid w:val="00325E48"/>
    <w:rsid w:val="003260AA"/>
    <w:rsid w:val="00343705"/>
    <w:rsid w:val="00344107"/>
    <w:rsid w:val="00356CD0"/>
    <w:rsid w:val="00356EB1"/>
    <w:rsid w:val="00362CD9"/>
    <w:rsid w:val="00372E3A"/>
    <w:rsid w:val="003761CA"/>
    <w:rsid w:val="00380DAF"/>
    <w:rsid w:val="003843DF"/>
    <w:rsid w:val="00384D66"/>
    <w:rsid w:val="0039152E"/>
    <w:rsid w:val="00393DCB"/>
    <w:rsid w:val="003970AD"/>
    <w:rsid w:val="003972CE"/>
    <w:rsid w:val="0039761F"/>
    <w:rsid w:val="003B28F5"/>
    <w:rsid w:val="003B581B"/>
    <w:rsid w:val="003B7B7D"/>
    <w:rsid w:val="003C54CB"/>
    <w:rsid w:val="003C7A2A"/>
    <w:rsid w:val="003D288F"/>
    <w:rsid w:val="003D2DC1"/>
    <w:rsid w:val="003D487E"/>
    <w:rsid w:val="003D5784"/>
    <w:rsid w:val="003D69D0"/>
    <w:rsid w:val="003E6303"/>
    <w:rsid w:val="003F2684"/>
    <w:rsid w:val="003F2918"/>
    <w:rsid w:val="003F430E"/>
    <w:rsid w:val="003F7DD5"/>
    <w:rsid w:val="00404AEC"/>
    <w:rsid w:val="0041088C"/>
    <w:rsid w:val="00412DD0"/>
    <w:rsid w:val="00420A38"/>
    <w:rsid w:val="004303FD"/>
    <w:rsid w:val="00431B19"/>
    <w:rsid w:val="00432795"/>
    <w:rsid w:val="004364A1"/>
    <w:rsid w:val="00442C00"/>
    <w:rsid w:val="0044502F"/>
    <w:rsid w:val="00450C88"/>
    <w:rsid w:val="00456918"/>
    <w:rsid w:val="00461185"/>
    <w:rsid w:val="004661AD"/>
    <w:rsid w:val="004718C6"/>
    <w:rsid w:val="0049147E"/>
    <w:rsid w:val="00495AD9"/>
    <w:rsid w:val="004A6C1D"/>
    <w:rsid w:val="004B1637"/>
    <w:rsid w:val="004B2B92"/>
    <w:rsid w:val="004B2C58"/>
    <w:rsid w:val="004B53BC"/>
    <w:rsid w:val="004C3897"/>
    <w:rsid w:val="004C5797"/>
    <w:rsid w:val="004C6C58"/>
    <w:rsid w:val="004D0761"/>
    <w:rsid w:val="004D1D85"/>
    <w:rsid w:val="004D32D8"/>
    <w:rsid w:val="004D3C3A"/>
    <w:rsid w:val="004E021E"/>
    <w:rsid w:val="004E1CD1"/>
    <w:rsid w:val="004E4BDC"/>
    <w:rsid w:val="004F7EFC"/>
    <w:rsid w:val="005107EB"/>
    <w:rsid w:val="00511277"/>
    <w:rsid w:val="00515E67"/>
    <w:rsid w:val="00521345"/>
    <w:rsid w:val="00526DF0"/>
    <w:rsid w:val="00535835"/>
    <w:rsid w:val="005450AD"/>
    <w:rsid w:val="00545CC4"/>
    <w:rsid w:val="00551E68"/>
    <w:rsid w:val="00551FFF"/>
    <w:rsid w:val="00557791"/>
    <w:rsid w:val="005602CC"/>
    <w:rsid w:val="005607A2"/>
    <w:rsid w:val="0056406B"/>
    <w:rsid w:val="00566650"/>
    <w:rsid w:val="00566E15"/>
    <w:rsid w:val="0057198B"/>
    <w:rsid w:val="00573CFE"/>
    <w:rsid w:val="0057460F"/>
    <w:rsid w:val="0057665E"/>
    <w:rsid w:val="0059171F"/>
    <w:rsid w:val="005969F2"/>
    <w:rsid w:val="00597FAE"/>
    <w:rsid w:val="005A1E19"/>
    <w:rsid w:val="005B0AB3"/>
    <w:rsid w:val="005B117C"/>
    <w:rsid w:val="005B20FE"/>
    <w:rsid w:val="005B32A3"/>
    <w:rsid w:val="005C0D44"/>
    <w:rsid w:val="005C43A0"/>
    <w:rsid w:val="005C4D75"/>
    <w:rsid w:val="005C5503"/>
    <w:rsid w:val="005C566C"/>
    <w:rsid w:val="005C70F6"/>
    <w:rsid w:val="005C7E69"/>
    <w:rsid w:val="005D1FE8"/>
    <w:rsid w:val="005D32B4"/>
    <w:rsid w:val="005D6826"/>
    <w:rsid w:val="005E0A6B"/>
    <w:rsid w:val="005E20CA"/>
    <w:rsid w:val="005E262D"/>
    <w:rsid w:val="005E6FCE"/>
    <w:rsid w:val="005E7ADF"/>
    <w:rsid w:val="005F23D3"/>
    <w:rsid w:val="005F24E8"/>
    <w:rsid w:val="005F6378"/>
    <w:rsid w:val="005F7E20"/>
    <w:rsid w:val="00600361"/>
    <w:rsid w:val="00600D7D"/>
    <w:rsid w:val="006013A8"/>
    <w:rsid w:val="00603E28"/>
    <w:rsid w:val="00605E43"/>
    <w:rsid w:val="0060729F"/>
    <w:rsid w:val="006153BB"/>
    <w:rsid w:val="00617FD2"/>
    <w:rsid w:val="0062302C"/>
    <w:rsid w:val="006309B9"/>
    <w:rsid w:val="00633266"/>
    <w:rsid w:val="00643970"/>
    <w:rsid w:val="006443F7"/>
    <w:rsid w:val="006455F6"/>
    <w:rsid w:val="00650A53"/>
    <w:rsid w:val="0065604F"/>
    <w:rsid w:val="00660664"/>
    <w:rsid w:val="00663D70"/>
    <w:rsid w:val="006652C3"/>
    <w:rsid w:val="0066637A"/>
    <w:rsid w:val="006706C3"/>
    <w:rsid w:val="00673088"/>
    <w:rsid w:val="006732AF"/>
    <w:rsid w:val="0067451A"/>
    <w:rsid w:val="00691FD0"/>
    <w:rsid w:val="00692148"/>
    <w:rsid w:val="006945DD"/>
    <w:rsid w:val="006A1A1E"/>
    <w:rsid w:val="006A2DD1"/>
    <w:rsid w:val="006B296F"/>
    <w:rsid w:val="006C0853"/>
    <w:rsid w:val="006C5948"/>
    <w:rsid w:val="006C661B"/>
    <w:rsid w:val="006D333E"/>
    <w:rsid w:val="006D3734"/>
    <w:rsid w:val="006D430B"/>
    <w:rsid w:val="006D4CD4"/>
    <w:rsid w:val="006E1A8A"/>
    <w:rsid w:val="006E3945"/>
    <w:rsid w:val="006F2604"/>
    <w:rsid w:val="006F2A74"/>
    <w:rsid w:val="006F411A"/>
    <w:rsid w:val="006F76FC"/>
    <w:rsid w:val="007000D4"/>
    <w:rsid w:val="007012DA"/>
    <w:rsid w:val="007105C6"/>
    <w:rsid w:val="00710605"/>
    <w:rsid w:val="007118F5"/>
    <w:rsid w:val="00712AA4"/>
    <w:rsid w:val="007146C4"/>
    <w:rsid w:val="00717F26"/>
    <w:rsid w:val="00721AA1"/>
    <w:rsid w:val="00724B67"/>
    <w:rsid w:val="00745650"/>
    <w:rsid w:val="007547F8"/>
    <w:rsid w:val="00762571"/>
    <w:rsid w:val="00765622"/>
    <w:rsid w:val="00766661"/>
    <w:rsid w:val="00770B6C"/>
    <w:rsid w:val="00776D2F"/>
    <w:rsid w:val="00781BD6"/>
    <w:rsid w:val="00783FEA"/>
    <w:rsid w:val="00795703"/>
    <w:rsid w:val="00797439"/>
    <w:rsid w:val="007A189A"/>
    <w:rsid w:val="007A395D"/>
    <w:rsid w:val="007A4AD7"/>
    <w:rsid w:val="007B09BA"/>
    <w:rsid w:val="007B6BD5"/>
    <w:rsid w:val="007B73FC"/>
    <w:rsid w:val="007C0B34"/>
    <w:rsid w:val="007C1AB8"/>
    <w:rsid w:val="007C346C"/>
    <w:rsid w:val="007C59A8"/>
    <w:rsid w:val="007D0DD0"/>
    <w:rsid w:val="007D1171"/>
    <w:rsid w:val="007D184C"/>
    <w:rsid w:val="007D255B"/>
    <w:rsid w:val="007E21B6"/>
    <w:rsid w:val="007E29AD"/>
    <w:rsid w:val="007E4DB4"/>
    <w:rsid w:val="007E6479"/>
    <w:rsid w:val="008027FE"/>
    <w:rsid w:val="0080294B"/>
    <w:rsid w:val="00816E61"/>
    <w:rsid w:val="00817435"/>
    <w:rsid w:val="0082480E"/>
    <w:rsid w:val="00825347"/>
    <w:rsid w:val="00825400"/>
    <w:rsid w:val="008369C3"/>
    <w:rsid w:val="00842AE9"/>
    <w:rsid w:val="00842E79"/>
    <w:rsid w:val="008461C6"/>
    <w:rsid w:val="00850293"/>
    <w:rsid w:val="0085134A"/>
    <w:rsid w:val="00851373"/>
    <w:rsid w:val="00851BA6"/>
    <w:rsid w:val="00854785"/>
    <w:rsid w:val="0085654D"/>
    <w:rsid w:val="0086054F"/>
    <w:rsid w:val="00861160"/>
    <w:rsid w:val="0086654F"/>
    <w:rsid w:val="00871495"/>
    <w:rsid w:val="008847EA"/>
    <w:rsid w:val="00894CA4"/>
    <w:rsid w:val="008A356F"/>
    <w:rsid w:val="008A4653"/>
    <w:rsid w:val="008A4717"/>
    <w:rsid w:val="008A50CC"/>
    <w:rsid w:val="008B1926"/>
    <w:rsid w:val="008B3040"/>
    <w:rsid w:val="008B7626"/>
    <w:rsid w:val="008C07B7"/>
    <w:rsid w:val="008C574F"/>
    <w:rsid w:val="008D1694"/>
    <w:rsid w:val="008D1ADE"/>
    <w:rsid w:val="008D31BD"/>
    <w:rsid w:val="008D6C1F"/>
    <w:rsid w:val="008D7929"/>
    <w:rsid w:val="008D79CB"/>
    <w:rsid w:val="008E45C8"/>
    <w:rsid w:val="008E47B4"/>
    <w:rsid w:val="008F07BC"/>
    <w:rsid w:val="00901E30"/>
    <w:rsid w:val="00904851"/>
    <w:rsid w:val="00910251"/>
    <w:rsid w:val="0091760D"/>
    <w:rsid w:val="00920A5A"/>
    <w:rsid w:val="0092692B"/>
    <w:rsid w:val="00930561"/>
    <w:rsid w:val="00933674"/>
    <w:rsid w:val="00935658"/>
    <w:rsid w:val="00940621"/>
    <w:rsid w:val="009417D7"/>
    <w:rsid w:val="00943E9C"/>
    <w:rsid w:val="00944BF8"/>
    <w:rsid w:val="00947613"/>
    <w:rsid w:val="00953F4D"/>
    <w:rsid w:val="00960BB8"/>
    <w:rsid w:val="00962438"/>
    <w:rsid w:val="00964F5C"/>
    <w:rsid w:val="00965649"/>
    <w:rsid w:val="00973B57"/>
    <w:rsid w:val="00975900"/>
    <w:rsid w:val="009807B8"/>
    <w:rsid w:val="009831C0"/>
    <w:rsid w:val="0099161D"/>
    <w:rsid w:val="009A2B0E"/>
    <w:rsid w:val="009A752A"/>
    <w:rsid w:val="009B6AE4"/>
    <w:rsid w:val="009C6FA4"/>
    <w:rsid w:val="009D4B4A"/>
    <w:rsid w:val="009D6555"/>
    <w:rsid w:val="009D7B2C"/>
    <w:rsid w:val="009F7210"/>
    <w:rsid w:val="009F7A8C"/>
    <w:rsid w:val="00A0389B"/>
    <w:rsid w:val="00A11AA4"/>
    <w:rsid w:val="00A174FE"/>
    <w:rsid w:val="00A17CB7"/>
    <w:rsid w:val="00A20083"/>
    <w:rsid w:val="00A21312"/>
    <w:rsid w:val="00A213E1"/>
    <w:rsid w:val="00A275CC"/>
    <w:rsid w:val="00A30682"/>
    <w:rsid w:val="00A3158E"/>
    <w:rsid w:val="00A32C48"/>
    <w:rsid w:val="00A33A3C"/>
    <w:rsid w:val="00A37EB9"/>
    <w:rsid w:val="00A446C9"/>
    <w:rsid w:val="00A55C66"/>
    <w:rsid w:val="00A605F7"/>
    <w:rsid w:val="00A6262D"/>
    <w:rsid w:val="00A635D6"/>
    <w:rsid w:val="00A8553A"/>
    <w:rsid w:val="00A87779"/>
    <w:rsid w:val="00A93324"/>
    <w:rsid w:val="00A93AED"/>
    <w:rsid w:val="00A96BDF"/>
    <w:rsid w:val="00AB11E3"/>
    <w:rsid w:val="00AB3D37"/>
    <w:rsid w:val="00AC7042"/>
    <w:rsid w:val="00AD12D4"/>
    <w:rsid w:val="00AD191F"/>
    <w:rsid w:val="00AD7CCA"/>
    <w:rsid w:val="00AE1319"/>
    <w:rsid w:val="00AE21D2"/>
    <w:rsid w:val="00AE34BB"/>
    <w:rsid w:val="00AE7C48"/>
    <w:rsid w:val="00AF3841"/>
    <w:rsid w:val="00AF3F24"/>
    <w:rsid w:val="00AF4951"/>
    <w:rsid w:val="00AF4E37"/>
    <w:rsid w:val="00B102C2"/>
    <w:rsid w:val="00B10EBB"/>
    <w:rsid w:val="00B133E2"/>
    <w:rsid w:val="00B226F2"/>
    <w:rsid w:val="00B248B8"/>
    <w:rsid w:val="00B274DF"/>
    <w:rsid w:val="00B33550"/>
    <w:rsid w:val="00B35D87"/>
    <w:rsid w:val="00B52022"/>
    <w:rsid w:val="00B55D43"/>
    <w:rsid w:val="00B56BDF"/>
    <w:rsid w:val="00B60DB6"/>
    <w:rsid w:val="00B62B70"/>
    <w:rsid w:val="00B65812"/>
    <w:rsid w:val="00B67DF8"/>
    <w:rsid w:val="00B756CB"/>
    <w:rsid w:val="00B766DC"/>
    <w:rsid w:val="00B85CD6"/>
    <w:rsid w:val="00B90A27"/>
    <w:rsid w:val="00B90EBA"/>
    <w:rsid w:val="00B93F45"/>
    <w:rsid w:val="00B94818"/>
    <w:rsid w:val="00B94E0B"/>
    <w:rsid w:val="00B9554D"/>
    <w:rsid w:val="00B974F9"/>
    <w:rsid w:val="00BA17AB"/>
    <w:rsid w:val="00BB2B9F"/>
    <w:rsid w:val="00BB7D9E"/>
    <w:rsid w:val="00BC05A9"/>
    <w:rsid w:val="00BC1BA2"/>
    <w:rsid w:val="00BC2334"/>
    <w:rsid w:val="00BC7936"/>
    <w:rsid w:val="00BD3CB8"/>
    <w:rsid w:val="00BD4E6F"/>
    <w:rsid w:val="00BE162C"/>
    <w:rsid w:val="00BE50B6"/>
    <w:rsid w:val="00BE7D3B"/>
    <w:rsid w:val="00BF32F0"/>
    <w:rsid w:val="00BF4DCE"/>
    <w:rsid w:val="00BF5532"/>
    <w:rsid w:val="00C0127E"/>
    <w:rsid w:val="00C02B90"/>
    <w:rsid w:val="00C05CE5"/>
    <w:rsid w:val="00C158CA"/>
    <w:rsid w:val="00C17E33"/>
    <w:rsid w:val="00C36BC6"/>
    <w:rsid w:val="00C377AF"/>
    <w:rsid w:val="00C403DD"/>
    <w:rsid w:val="00C44009"/>
    <w:rsid w:val="00C53FA5"/>
    <w:rsid w:val="00C605DB"/>
    <w:rsid w:val="00C6171E"/>
    <w:rsid w:val="00C645E0"/>
    <w:rsid w:val="00C66F5A"/>
    <w:rsid w:val="00C72059"/>
    <w:rsid w:val="00C86D60"/>
    <w:rsid w:val="00C90BB9"/>
    <w:rsid w:val="00C91315"/>
    <w:rsid w:val="00C9155B"/>
    <w:rsid w:val="00CA2CC9"/>
    <w:rsid w:val="00CA6F2C"/>
    <w:rsid w:val="00CB5ADE"/>
    <w:rsid w:val="00CC2494"/>
    <w:rsid w:val="00CC571B"/>
    <w:rsid w:val="00CC60FC"/>
    <w:rsid w:val="00CD6A13"/>
    <w:rsid w:val="00CE63C0"/>
    <w:rsid w:val="00CE6445"/>
    <w:rsid w:val="00CF1871"/>
    <w:rsid w:val="00CF7C8B"/>
    <w:rsid w:val="00D01874"/>
    <w:rsid w:val="00D019CE"/>
    <w:rsid w:val="00D10499"/>
    <w:rsid w:val="00D1133E"/>
    <w:rsid w:val="00D1443C"/>
    <w:rsid w:val="00D17A34"/>
    <w:rsid w:val="00D20676"/>
    <w:rsid w:val="00D217F0"/>
    <w:rsid w:val="00D2198B"/>
    <w:rsid w:val="00D26628"/>
    <w:rsid w:val="00D304C6"/>
    <w:rsid w:val="00D31F71"/>
    <w:rsid w:val="00D332B3"/>
    <w:rsid w:val="00D345D8"/>
    <w:rsid w:val="00D34F1B"/>
    <w:rsid w:val="00D36D54"/>
    <w:rsid w:val="00D40789"/>
    <w:rsid w:val="00D41AA7"/>
    <w:rsid w:val="00D46E80"/>
    <w:rsid w:val="00D46E97"/>
    <w:rsid w:val="00D5026A"/>
    <w:rsid w:val="00D54C8E"/>
    <w:rsid w:val="00D55207"/>
    <w:rsid w:val="00D565DB"/>
    <w:rsid w:val="00D6155F"/>
    <w:rsid w:val="00D81801"/>
    <w:rsid w:val="00D923DB"/>
    <w:rsid w:val="00D92B45"/>
    <w:rsid w:val="00D95962"/>
    <w:rsid w:val="00D97B3B"/>
    <w:rsid w:val="00DB42D0"/>
    <w:rsid w:val="00DC389B"/>
    <w:rsid w:val="00DC4774"/>
    <w:rsid w:val="00DD0ADC"/>
    <w:rsid w:val="00DD1F55"/>
    <w:rsid w:val="00DD2F57"/>
    <w:rsid w:val="00DD5D7A"/>
    <w:rsid w:val="00DE148B"/>
    <w:rsid w:val="00DE1ABC"/>
    <w:rsid w:val="00DE2FEE"/>
    <w:rsid w:val="00DF1467"/>
    <w:rsid w:val="00DF1B02"/>
    <w:rsid w:val="00DF25EC"/>
    <w:rsid w:val="00DF6C6D"/>
    <w:rsid w:val="00E00BE9"/>
    <w:rsid w:val="00E03189"/>
    <w:rsid w:val="00E11C71"/>
    <w:rsid w:val="00E12848"/>
    <w:rsid w:val="00E2274E"/>
    <w:rsid w:val="00E22A11"/>
    <w:rsid w:val="00E25A85"/>
    <w:rsid w:val="00E31E5C"/>
    <w:rsid w:val="00E40108"/>
    <w:rsid w:val="00E409F3"/>
    <w:rsid w:val="00E44DD2"/>
    <w:rsid w:val="00E51C58"/>
    <w:rsid w:val="00E533A4"/>
    <w:rsid w:val="00E54A48"/>
    <w:rsid w:val="00E54EF9"/>
    <w:rsid w:val="00E558C3"/>
    <w:rsid w:val="00E55927"/>
    <w:rsid w:val="00E60540"/>
    <w:rsid w:val="00E60FB0"/>
    <w:rsid w:val="00E67F1F"/>
    <w:rsid w:val="00E77122"/>
    <w:rsid w:val="00E84762"/>
    <w:rsid w:val="00E912A6"/>
    <w:rsid w:val="00EA0CEA"/>
    <w:rsid w:val="00EA176D"/>
    <w:rsid w:val="00EA4844"/>
    <w:rsid w:val="00EA4D9C"/>
    <w:rsid w:val="00EA5A97"/>
    <w:rsid w:val="00EB10B6"/>
    <w:rsid w:val="00EB2248"/>
    <w:rsid w:val="00EB6CC2"/>
    <w:rsid w:val="00EB75EE"/>
    <w:rsid w:val="00EC4B15"/>
    <w:rsid w:val="00ED0EAF"/>
    <w:rsid w:val="00EE3CC5"/>
    <w:rsid w:val="00EE4C1D"/>
    <w:rsid w:val="00EE4E5F"/>
    <w:rsid w:val="00EE78FA"/>
    <w:rsid w:val="00EF0FBF"/>
    <w:rsid w:val="00EF3685"/>
    <w:rsid w:val="00F00D0B"/>
    <w:rsid w:val="00F01689"/>
    <w:rsid w:val="00F04350"/>
    <w:rsid w:val="00F1006B"/>
    <w:rsid w:val="00F11456"/>
    <w:rsid w:val="00F133DB"/>
    <w:rsid w:val="00F159EB"/>
    <w:rsid w:val="00F1789E"/>
    <w:rsid w:val="00F20331"/>
    <w:rsid w:val="00F217FB"/>
    <w:rsid w:val="00F244E7"/>
    <w:rsid w:val="00F25BF4"/>
    <w:rsid w:val="00F267DB"/>
    <w:rsid w:val="00F2697B"/>
    <w:rsid w:val="00F326BF"/>
    <w:rsid w:val="00F36AE9"/>
    <w:rsid w:val="00F40775"/>
    <w:rsid w:val="00F4318A"/>
    <w:rsid w:val="00F46F6F"/>
    <w:rsid w:val="00F55C33"/>
    <w:rsid w:val="00F56475"/>
    <w:rsid w:val="00F60608"/>
    <w:rsid w:val="00F620F8"/>
    <w:rsid w:val="00F62217"/>
    <w:rsid w:val="00F651FE"/>
    <w:rsid w:val="00F7535C"/>
    <w:rsid w:val="00F84428"/>
    <w:rsid w:val="00F90C96"/>
    <w:rsid w:val="00F92E5E"/>
    <w:rsid w:val="00F9569B"/>
    <w:rsid w:val="00F96D34"/>
    <w:rsid w:val="00FA0997"/>
    <w:rsid w:val="00FA2A57"/>
    <w:rsid w:val="00FA3D7A"/>
    <w:rsid w:val="00FB17A9"/>
    <w:rsid w:val="00FB527C"/>
    <w:rsid w:val="00FB6E66"/>
    <w:rsid w:val="00FB6F75"/>
    <w:rsid w:val="00FC0EB3"/>
    <w:rsid w:val="00FC56AC"/>
    <w:rsid w:val="00FD641C"/>
    <w:rsid w:val="00FD675E"/>
    <w:rsid w:val="00FE537A"/>
    <w:rsid w:val="00FE5674"/>
    <w:rsid w:val="00FF18B1"/>
    <w:rsid w:val="00FF2179"/>
    <w:rsid w:val="0D645344"/>
    <w:rsid w:val="33E66FDC"/>
    <w:rsid w:val="3FE75947"/>
    <w:rsid w:val="4AED673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2"/>
    </o:shapelayout>
  </w:shapeDefaults>
  <w:decimalSymbol w:val=","/>
  <w:listSeparator w:val=";"/>
  <w14:docId w14:val="6210C5A7"/>
  <w15:docId w15:val="{F28DB15B-A996-4311-AFE5-56589131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qFormat="1"/>
    <w:lsdException w:name="toc 3" w:uiPriority="39"/>
    <w:lsdException w:name="toc 4" w:uiPriority="39"/>
    <w:lsdException w:name="toc 5" w:semiHidden="1" w:uiPriority="0"/>
    <w:lsdException w:name="toc 6" w:semiHidden="1" w:uiPriority="0" w:qFormat="1"/>
    <w:lsdException w:name="toc 7" w:semiHidden="1" w:uiPriority="0" w:qFormat="1"/>
    <w:lsdException w:name="toc 8" w:semiHidden="1" w:uiPriority="0" w:qFormat="1"/>
    <w:lsdException w:name="toc 9" w:semiHidden="1" w:uiPriority="0"/>
    <w:lsdException w:name="Normal Indent" w:semiHidden="1" w:unhideWhenUsed="1"/>
    <w:lsdException w:name="footnote text" w:semiHidden="1" w:uiPriority="0" w:qFormat="1"/>
    <w:lsdException w:name="annotation text" w:semiHidden="1" w:unhideWhenUsed="1" w:qFormat="1"/>
    <w:lsdException w:name="header" w:uiPriority="0"/>
    <w:lsdException w:name="footer" w:uiPriority="0" w:qFormat="1"/>
    <w:lsdException w:name="index heading" w:semiHidden="1" w:unhideWhenUsed="1"/>
    <w:lsdException w:name="caption"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aption">
    <w:name w:val="caption"/>
    <w:basedOn w:val="Normal"/>
    <w:next w:val="Normal"/>
    <w:uiPriority w:val="35"/>
    <w:unhideWhenUsed/>
    <w:qFormat/>
    <w:rPr>
      <w:rFonts w:asciiTheme="majorHAnsi" w:eastAsia="SimHei" w:hAnsiTheme="majorHAnsi" w:cstheme="majorBidi"/>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pPr>
      <w:ind w:left="880"/>
    </w:pPr>
    <w:rPr>
      <w:rFonts w:ascii="Times New Roman" w:eastAsia="Times New Roman" w:hAnsi="Times New Roman" w:cs="Times New Roman"/>
      <w:szCs w:val="24"/>
      <w:lang w:eastAsia="en-US"/>
    </w:rPr>
  </w:style>
  <w:style w:type="paragraph" w:styleId="TOC3">
    <w:name w:val="toc 3"/>
    <w:basedOn w:val="Normal"/>
    <w:next w:val="Normal"/>
    <w:uiPriority w:val="39"/>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pPr>
      <w:tabs>
        <w:tab w:val="center" w:pos="4820"/>
        <w:tab w:val="right" w:pos="9639"/>
      </w:tabs>
    </w:pPr>
  </w:style>
  <w:style w:type="paragraph" w:styleId="TOC1">
    <w:name w:val="toc 1"/>
    <w:basedOn w:val="Normal"/>
    <w:next w:val="Normal"/>
    <w:uiPriority w:val="39"/>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pPr>
      <w:numPr>
        <w:numId w:val="3"/>
      </w:numPr>
      <w:spacing w:before="120" w:after="120"/>
      <w:jc w:val="center"/>
    </w:pPr>
    <w:rPr>
      <w:i/>
    </w:rPr>
  </w:style>
  <w:style w:type="paragraph" w:customStyle="1" w:styleId="AnnexHeading1">
    <w:name w:val="Annex Heading 1"/>
    <w:basedOn w:val="Normal"/>
    <w:next w:val="BodyText"/>
    <w:pPr>
      <w:numPr>
        <w:numId w:val="4"/>
      </w:numPr>
      <w:spacing w:before="120" w:after="120"/>
    </w:pPr>
    <w:rPr>
      <w:rFonts w:cs="Arial"/>
      <w:b/>
      <w:caps/>
      <w:sz w:val="24"/>
    </w:rPr>
  </w:style>
  <w:style w:type="paragraph" w:customStyle="1" w:styleId="AnnexHeading2">
    <w:name w:val="Annex Heading 2"/>
    <w:basedOn w:val="Normal"/>
    <w:next w:val="BodyTex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next w:val="Normal"/>
    <w:qFormat/>
    <w:pPr>
      <w:numPr>
        <w:numId w:val="9"/>
      </w:numPr>
      <w:spacing w:before="120" w:after="120"/>
      <w:ind w:left="0" w:firstLine="0"/>
      <w:jc w:val="center"/>
    </w:pPr>
    <w:rPr>
      <w:rFonts w:ascii="Arial" w:hAnsi="Arial" w:cs="Calibri"/>
      <w:i/>
      <w:sz w:val="22"/>
    </w:rPr>
  </w:style>
  <w:style w:type="character" w:customStyle="1" w:styleId="FooterChar">
    <w:name w:val="Footer Char"/>
    <w:link w:val="Footer"/>
    <w:rPr>
      <w:rFonts w:ascii="Arial" w:hAnsi="Arial" w:cs="Times New Roman"/>
      <w:szCs w:val="24"/>
    </w:rPr>
  </w:style>
  <w:style w:type="character" w:customStyle="1" w:styleId="HeaderChar">
    <w:name w:val="Header Char"/>
    <w:link w:val="Header"/>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eastAsia="de-DE"/>
    </w:rPr>
  </w:style>
  <w:style w:type="character" w:customStyle="1" w:styleId="Heading4Char">
    <w:name w:val="Heading 4 Char"/>
    <w:link w:val="Heading4"/>
    <w:qFormat/>
    <w:rPr>
      <w:rFonts w:ascii="Arial" w:hAnsi="Arial" w:cs="Calibri"/>
      <w:sz w:val="22"/>
      <w:lang w:val="en-US" w:eastAsia="de-DE"/>
    </w:rPr>
  </w:style>
  <w:style w:type="character" w:customStyle="1" w:styleId="Heading5Char">
    <w:name w:val="Heading 5 Char"/>
    <w:link w:val="Heading5"/>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pPr>
      <w:spacing w:after="60"/>
      <w:ind w:left="1701"/>
      <w:jc w:val="both"/>
    </w:pPr>
    <w:rPr>
      <w:rFonts w:cs="Arial"/>
      <w:sz w:val="20"/>
    </w:rPr>
  </w:style>
  <w:style w:type="paragraph" w:customStyle="1" w:styleId="List1indenttext">
    <w:name w:val="List 1 indent text"/>
    <w:basedOn w:val="Normal"/>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rPr>
      <w:rFonts w:ascii="Arial" w:hAnsi="Arial" w:cs="Calibri"/>
    </w:rPr>
  </w:style>
  <w:style w:type="character" w:customStyle="1" w:styleId="CommentSubjectChar">
    <w:name w:val="Comment Subject Char"/>
    <w:basedOn w:val="CommentTextChar"/>
    <w:link w:val="CommentSubject"/>
    <w:uiPriority w:val="99"/>
    <w:semiHidden/>
    <w:rPr>
      <w:rFonts w:ascii="Arial" w:hAnsi="Arial" w:cs="Calibri"/>
      <w:b/>
      <w:bCs/>
    </w:rPr>
  </w:style>
  <w:style w:type="paragraph" w:customStyle="1" w:styleId="a">
    <w:name w:val="表格文字五号"/>
    <w:link w:val="Char"/>
    <w:qFormat/>
    <w:pPr>
      <w:jc w:val="both"/>
    </w:pPr>
    <w:rPr>
      <w:rFonts w:ascii="Times New Roman" w:hAnsi="Times New Roman"/>
      <w:kern w:val="2"/>
      <w:sz w:val="21"/>
      <w:szCs w:val="24"/>
      <w:lang w:val="en-US" w:eastAsia="zh-CN"/>
    </w:rPr>
  </w:style>
  <w:style w:type="character" w:customStyle="1" w:styleId="Char">
    <w:name w:val="表格文字五号 Char"/>
    <w:link w:val="a"/>
    <w:qFormat/>
    <w:locked/>
    <w:rPr>
      <w:rFonts w:ascii="Times New Roman" w:hAnsi="Times New Roman"/>
      <w:kern w:val="2"/>
      <w:sz w:val="21"/>
      <w:szCs w:val="24"/>
      <w:lang w:val="en-US" w:eastAsia="zh-CN"/>
    </w:rPr>
  </w:style>
  <w:style w:type="character" w:customStyle="1" w:styleId="TableheadChar">
    <w:name w:val="Table_head Char"/>
    <w:basedOn w:val="DefaultParagraphFont"/>
    <w:link w:val="Tablehead"/>
    <w:qFormat/>
    <w:locked/>
    <w:rPr>
      <w:b/>
      <w:sz w:val="22"/>
      <w:lang w:val="fr-FR" w:eastAsia="en-US"/>
    </w:rPr>
  </w:style>
  <w:style w:type="paragraph" w:customStyle="1" w:styleId="Tablehead">
    <w:name w:val="Table_head"/>
    <w:basedOn w:val="Normal"/>
    <w:next w:val="Normal"/>
    <w:link w:val="TableheadChar"/>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pPr>
    <w:rPr>
      <w:rFonts w:ascii="Calibri" w:hAnsi="Calibri" w:cs="Times New Roman"/>
      <w:b/>
      <w:szCs w:val="20"/>
      <w:lang w:val="fr-FR" w:eastAsia="en-US"/>
    </w:rPr>
  </w:style>
  <w:style w:type="character" w:customStyle="1" w:styleId="TabletextChar">
    <w:name w:val="Table_text Char"/>
    <w:basedOn w:val="DefaultParagraphFont"/>
    <w:link w:val="Tabletext"/>
    <w:qFormat/>
    <w:locked/>
    <w:rPr>
      <w:sz w:val="22"/>
      <w:lang w:val="fr-FR" w:eastAsia="en-US"/>
    </w:rPr>
  </w:style>
  <w:style w:type="paragraph" w:customStyle="1" w:styleId="Tabletext">
    <w:name w:val="Table_text"/>
    <w:basedOn w:val="Normal"/>
    <w:link w:val="TabletextChar"/>
    <w:qFormat/>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pPr>
    <w:rPr>
      <w:rFonts w:ascii="Calibri" w:hAnsi="Calibri" w:cs="Times New Roman"/>
      <w:szCs w:val="20"/>
      <w:lang w:val="fr-FR" w:eastAsia="en-US"/>
    </w:rPr>
  </w:style>
  <w:style w:type="character" w:styleId="PlaceholderText">
    <w:name w:val="Placeholder Text"/>
    <w:basedOn w:val="DefaultParagraphFont"/>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Visio_Drawing.vsdx"/><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package" Target="embeddings/Microsoft_Visio_Drawing1.vsdx"/><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customData xmlns="http://www.wps.cn/officeDocument/2013/wpsCustomData" xmlns:s="http://www.wps.cn/officeDocument/2013/wpsCustomData">
  <customSectProps>
    <customSectPr/>
  </customSectProps>
  <customShpExts>
    <customShpInfo spid="_x0000_s1027"/>
    <customShpInfo spid="_x0000_s1026"/>
    <customShpInfo spid="_x0000_s1025"/>
  </customShpExts>
</s:customData>
</file>

<file path=customXml/itemProps1.xml><?xml version="1.0" encoding="utf-8"?>
<ds:datastoreItem xmlns:ds="http://schemas.openxmlformats.org/officeDocument/2006/customXml" ds:itemID="{408E3D69-6A9B-434F-A3D1-D27D904C3F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FEF68F-3BBF-4102-95A9-D897E0DC8512}">
  <ds:schemaRefs/>
</ds:datastoreItem>
</file>

<file path=customXml/itemProps3.xml><?xml version="1.0" encoding="utf-8"?>
<ds:datastoreItem xmlns:ds="http://schemas.openxmlformats.org/officeDocument/2006/customXml" ds:itemID="{67B46AEA-873E-4805-86B2-11DCF0F06F0B}">
  <ds:schemaRefs/>
</ds:datastoreItem>
</file>

<file path=customXml/itemProps4.xml><?xml version="1.0" encoding="utf-8"?>
<ds:datastoreItem xmlns:ds="http://schemas.openxmlformats.org/officeDocument/2006/customXml" ds:itemID="{FBD5D004-0F54-462F-8EC6-6F32BB74DEDC}">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1466</Words>
  <Characters>8361</Characters>
  <Application>Microsoft Office Word</Application>
  <DocSecurity>0</DocSecurity>
  <Lines>69</Lines>
  <Paragraphs>19</Paragraphs>
  <ScaleCrop>false</ScaleCrop>
  <Company/>
  <LinksUpToDate>false</LinksUpToDate>
  <CharactersWithSpaces>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477</cp:revision>
  <dcterms:created xsi:type="dcterms:W3CDTF">2022-06-08T07:09:00Z</dcterms:created>
  <dcterms:modified xsi:type="dcterms:W3CDTF">2022-09-01T09:23:00Z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KSOProductBuildVer">
    <vt:lpwstr>2052-11.1.0.12313</vt:lpwstr>
  </property>
  <property fmtid="{D5CDD505-2E9C-101B-9397-08002B2CF9AE}" pid="5" name="ICV">
    <vt:lpwstr>6E99EC6241B74B68BD0103D790EA9AB3</vt:lpwstr>
  </property>
  <property fmtid="{D5CDD505-2E9C-101B-9397-08002B2CF9AE}" pid="6" name="MediaServiceImageTags">
    <vt:lpwstr/>
  </property>
</Properties>
</file>