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072B0" w14:textId="5B96DA20" w:rsidR="00035725" w:rsidRDefault="00035725" w:rsidP="00950778">
      <w:pPr>
        <w:pStyle w:val="Title"/>
      </w:pPr>
      <w:r>
        <w:t>LIAISON NOTE</w:t>
      </w:r>
    </w:p>
    <w:p w14:paraId="3DEE955E" w14:textId="745882D7" w:rsidR="000348ED" w:rsidRPr="00950778" w:rsidRDefault="000A382C" w:rsidP="00950778">
      <w:pPr>
        <w:pStyle w:val="Title"/>
      </w:pPr>
      <w:r>
        <w:t xml:space="preserve">Request for input – </w:t>
      </w:r>
      <w:r>
        <w:rPr>
          <w:rFonts w:eastAsiaTheme="minorEastAsia"/>
        </w:rPr>
        <w:t>Guidance on Human Factors and E</w:t>
      </w:r>
      <w:r w:rsidRPr="00FF3A3F">
        <w:rPr>
          <w:rFonts w:eastAsiaTheme="minorEastAsia"/>
        </w:rPr>
        <w:t>rgonomics in VTS</w:t>
      </w:r>
    </w:p>
    <w:p w14:paraId="04E50C1F" w14:textId="77777777" w:rsidR="00066CA6" w:rsidRPr="00950778" w:rsidRDefault="00066CA6" w:rsidP="00950778">
      <w:pPr>
        <w:pStyle w:val="Heading1"/>
      </w:pPr>
      <w:r w:rsidRPr="00950778">
        <w:t>INTRODUCTION</w:t>
      </w:r>
    </w:p>
    <w:p w14:paraId="115D5948" w14:textId="5C85565D" w:rsidR="00740063" w:rsidRPr="0012267E" w:rsidRDefault="00740063" w:rsidP="00950778">
      <w:pPr>
        <w:pStyle w:val="BodyText"/>
        <w:rPr>
          <w:szCs w:val="22"/>
        </w:rPr>
      </w:pPr>
      <w:r w:rsidRPr="0012267E">
        <w:rPr>
          <w:szCs w:val="22"/>
        </w:rPr>
        <w:t xml:space="preserve">IALA conducted a workshop on Human Factors and Ergonomics in VTS at Chalmers University of Technology in Gothenburg, Sweden (12 - 16 October 2015), in conjunction with Chalmers University of Technology, the Dutch VTS Operator Training Foundation and the Port of London Authority.  A conclusion of that workshop highlighted the need for guidance on raising awareness about safety culture and human factors, including incorporating the work into existing and developing IALA documentation. </w:t>
      </w:r>
    </w:p>
    <w:p w14:paraId="620EB3FD" w14:textId="1CA1DCB3" w:rsidR="00B8247E" w:rsidRPr="0012267E" w:rsidRDefault="000A382C" w:rsidP="00950778">
      <w:pPr>
        <w:pStyle w:val="BodyText"/>
        <w:rPr>
          <w:szCs w:val="22"/>
        </w:rPr>
      </w:pPr>
      <w:r w:rsidRPr="0012267E">
        <w:rPr>
          <w:szCs w:val="22"/>
        </w:rPr>
        <w:t xml:space="preserve">The IALA VTS Committee has been tasked with developing guidance on </w:t>
      </w:r>
      <w:r w:rsidRPr="0012267E">
        <w:rPr>
          <w:rFonts w:cs="Arial"/>
          <w:snapToGrid w:val="0"/>
          <w:kern w:val="28"/>
          <w:szCs w:val="22"/>
          <w:lang w:eastAsia="de-DE"/>
        </w:rPr>
        <w:t xml:space="preserve">human factors and ergonomics in VTS.  The objective of this task is to </w:t>
      </w:r>
      <w:r w:rsidRPr="0012267E">
        <w:rPr>
          <w:bCs/>
          <w:iCs/>
          <w:snapToGrid w:val="0"/>
          <w:szCs w:val="22"/>
        </w:rPr>
        <w:t>provide awareness regarding the role of the human factor in the performance of a VTS to competent authorities and VTSOs. In addition, this guidance would support the implementation of human factors in the training cycle of initial training, sector training, recurrent training, updating training and adaptation training.</w:t>
      </w:r>
    </w:p>
    <w:p w14:paraId="691BC9A0" w14:textId="58EA43D3" w:rsidR="00902AA4" w:rsidRPr="00950778" w:rsidRDefault="000A382C" w:rsidP="00950778">
      <w:pPr>
        <w:pStyle w:val="Heading1"/>
      </w:pPr>
      <w:r>
        <w:t>DISCUSSION</w:t>
      </w:r>
    </w:p>
    <w:p w14:paraId="6A12DB5C" w14:textId="5FAD0BFC" w:rsidR="00902AA4" w:rsidRPr="0012267E" w:rsidRDefault="00A147FE" w:rsidP="00950778">
      <w:pPr>
        <w:pStyle w:val="BodyText"/>
        <w:rPr>
          <w:rFonts w:asciiTheme="minorHAnsi" w:hAnsiTheme="minorHAnsi" w:cstheme="minorHAnsi"/>
          <w:szCs w:val="22"/>
        </w:rPr>
      </w:pPr>
      <w:r w:rsidRPr="0012267E">
        <w:rPr>
          <w:szCs w:val="22"/>
        </w:rPr>
        <w:t xml:space="preserve">Safety </w:t>
      </w:r>
      <w:r w:rsidRPr="0012267E">
        <w:rPr>
          <w:bCs/>
          <w:iCs/>
          <w:snapToGrid w:val="0"/>
          <w:szCs w:val="22"/>
        </w:rPr>
        <w:t xml:space="preserve">may be enhanced if VTSOs are aware of the human factor and are provided with tools in order to decrease the mistakes that can be made.  The VTS Committee is focused on human factors on the performance level as well as human centred design, including ergonomics.  This proposed guideline would provide a source of </w:t>
      </w:r>
      <w:r w:rsidRPr="0012267E">
        <w:rPr>
          <w:rFonts w:asciiTheme="minorHAnsi" w:hAnsiTheme="minorHAnsi" w:cstheme="minorHAnsi"/>
          <w:szCs w:val="22"/>
        </w:rPr>
        <w:t xml:space="preserve">information to assist Competent and VTS Authorities in the preparation and implementation of an improved operational performance within the VTS organisation.  </w:t>
      </w:r>
    </w:p>
    <w:p w14:paraId="456AA4BB" w14:textId="4B6D63E1" w:rsidR="00A147FE" w:rsidRDefault="00A147FE" w:rsidP="00A147FE">
      <w:pPr>
        <w:pStyle w:val="Heading2"/>
      </w:pPr>
      <w:r>
        <w:t>Levels of Human Factors</w:t>
      </w:r>
    </w:p>
    <w:p w14:paraId="096FB595" w14:textId="77777777" w:rsidR="00A147FE" w:rsidRPr="00A147FE" w:rsidRDefault="00A147FE" w:rsidP="0012267E">
      <w:pPr>
        <w:jc w:val="both"/>
        <w:rPr>
          <w:rFonts w:asciiTheme="minorHAnsi" w:hAnsiTheme="minorHAnsi" w:cstheme="minorHAnsi"/>
          <w:szCs w:val="24"/>
        </w:rPr>
      </w:pPr>
      <w:r w:rsidRPr="00A147FE">
        <w:rPr>
          <w:rFonts w:asciiTheme="minorHAnsi" w:hAnsiTheme="minorHAnsi" w:cstheme="minorHAnsi"/>
          <w:szCs w:val="24"/>
        </w:rPr>
        <w:t>Human Factors can be considered on different levels: the System Level and the Human Performance Level. The design of procedures and equipment must meet certain requirements on a system level in order to be used by the VTSO. This document will consider the Human Factor including the system level:</w:t>
      </w:r>
    </w:p>
    <w:p w14:paraId="1D95D844" w14:textId="6F31D3EC" w:rsidR="00A147FE" w:rsidRPr="00A147FE" w:rsidRDefault="00A147FE" w:rsidP="0012267E">
      <w:pPr>
        <w:numPr>
          <w:ilvl w:val="0"/>
          <w:numId w:val="30"/>
        </w:numPr>
        <w:spacing w:before="100" w:beforeAutospacing="1" w:after="100" w:afterAutospacing="1"/>
        <w:jc w:val="both"/>
        <w:rPr>
          <w:rFonts w:asciiTheme="minorHAnsi" w:hAnsiTheme="minorHAnsi" w:cstheme="minorHAnsi"/>
          <w:szCs w:val="24"/>
        </w:rPr>
      </w:pPr>
      <w:r w:rsidRPr="00A147FE">
        <w:rPr>
          <w:rFonts w:asciiTheme="minorHAnsi" w:hAnsiTheme="minorHAnsi" w:cstheme="minorHAnsi"/>
          <w:szCs w:val="24"/>
        </w:rPr>
        <w:t xml:space="preserve">Human Factors on the System Level addresses questions </w:t>
      </w:r>
      <w:r>
        <w:rPr>
          <w:rFonts w:asciiTheme="minorHAnsi" w:hAnsiTheme="minorHAnsi" w:cstheme="minorHAnsi"/>
          <w:szCs w:val="24"/>
        </w:rPr>
        <w:t xml:space="preserve">on system design and training, </w:t>
      </w:r>
      <w:r w:rsidRPr="00A147FE">
        <w:rPr>
          <w:rFonts w:asciiTheme="minorHAnsi" w:hAnsiTheme="minorHAnsi" w:cstheme="minorHAnsi"/>
          <w:szCs w:val="24"/>
        </w:rPr>
        <w:t>such as</w:t>
      </w:r>
      <w:r>
        <w:rPr>
          <w:rFonts w:asciiTheme="minorHAnsi" w:hAnsiTheme="minorHAnsi" w:cstheme="minorHAnsi"/>
          <w:szCs w:val="24"/>
        </w:rPr>
        <w:t>:</w:t>
      </w:r>
      <w:r w:rsidRPr="00A147FE">
        <w:rPr>
          <w:rFonts w:asciiTheme="minorHAnsi" w:hAnsiTheme="minorHAnsi" w:cstheme="minorHAnsi"/>
          <w:szCs w:val="24"/>
        </w:rPr>
        <w:t xml:space="preserve"> “How do I design the HMI?”, “How many operators do I need?”, “What happens if the system fails”, “How do I train the operators?” and “How do I certify them?”, “Who should be responsible for a specific task”, “How do I make sure the operators work as a team?”, “How can I avoid loss of skills?” Human Factors on the System Level takes very much a top-down perspective.</w:t>
      </w:r>
    </w:p>
    <w:p w14:paraId="189678F4" w14:textId="4CEC3910" w:rsidR="00A147FE" w:rsidRDefault="00A147FE" w:rsidP="0012267E">
      <w:pPr>
        <w:numPr>
          <w:ilvl w:val="0"/>
          <w:numId w:val="30"/>
        </w:numPr>
        <w:spacing w:before="100" w:beforeAutospacing="1" w:after="100" w:afterAutospacing="1"/>
        <w:jc w:val="both"/>
        <w:rPr>
          <w:rFonts w:asciiTheme="minorHAnsi" w:hAnsiTheme="minorHAnsi" w:cstheme="minorHAnsi"/>
          <w:szCs w:val="24"/>
        </w:rPr>
      </w:pPr>
      <w:r w:rsidRPr="00A147FE">
        <w:rPr>
          <w:rFonts w:asciiTheme="minorHAnsi" w:hAnsiTheme="minorHAnsi" w:cstheme="minorHAnsi"/>
          <w:szCs w:val="24"/>
        </w:rPr>
        <w:t>Human Factors on the Human Performance Level addresses questions</w:t>
      </w:r>
      <w:r>
        <w:rPr>
          <w:rFonts w:asciiTheme="minorHAnsi" w:hAnsiTheme="minorHAnsi" w:cstheme="minorHAnsi"/>
          <w:szCs w:val="24"/>
        </w:rPr>
        <w:t xml:space="preserve"> on awareness and workload,</w:t>
      </w:r>
      <w:r w:rsidRPr="00A147FE">
        <w:rPr>
          <w:rFonts w:asciiTheme="minorHAnsi" w:hAnsiTheme="minorHAnsi" w:cstheme="minorHAnsi"/>
          <w:szCs w:val="24"/>
        </w:rPr>
        <w:t xml:space="preserve"> such: “Is the operator aware of what’s happening?”, “How to make sure the operator is not overloaded?”, “What is the effect of stress on work and beyond?”, “How reliable will the operator work?”, “How can I reduce the effects of errors?”, “Does the user trust the system?”, “Which information does the user need to solve a problem?”. This level corresponds to a bottom-up perspective.</w:t>
      </w:r>
    </w:p>
    <w:p w14:paraId="1D56092F" w14:textId="08AB18E9" w:rsidR="0012267E" w:rsidRDefault="0012267E" w:rsidP="0012267E">
      <w:pPr>
        <w:spacing w:before="100" w:beforeAutospacing="1" w:after="100" w:afterAutospacing="1"/>
        <w:jc w:val="both"/>
        <w:rPr>
          <w:rFonts w:asciiTheme="minorHAnsi" w:hAnsiTheme="minorHAnsi" w:cstheme="minorHAnsi"/>
          <w:szCs w:val="24"/>
        </w:rPr>
      </w:pPr>
    </w:p>
    <w:p w14:paraId="26E7450A" w14:textId="77777777" w:rsidR="0012267E" w:rsidRDefault="0012267E" w:rsidP="0012267E">
      <w:pPr>
        <w:spacing w:before="100" w:beforeAutospacing="1" w:after="100" w:afterAutospacing="1"/>
        <w:jc w:val="both"/>
        <w:rPr>
          <w:rFonts w:asciiTheme="minorHAnsi" w:hAnsiTheme="minorHAnsi" w:cstheme="minorHAnsi"/>
          <w:szCs w:val="24"/>
        </w:rPr>
      </w:pPr>
    </w:p>
    <w:p w14:paraId="2C84C7CD" w14:textId="0D4C8637" w:rsidR="00A147FE" w:rsidRDefault="00A147FE" w:rsidP="006A1385">
      <w:pPr>
        <w:pStyle w:val="Heading2"/>
      </w:pPr>
      <w:r>
        <w:lastRenderedPageBreak/>
        <w:t>Status of development</w:t>
      </w:r>
    </w:p>
    <w:p w14:paraId="744653DC" w14:textId="522DC3BB" w:rsidR="006A1385" w:rsidRPr="00740063" w:rsidRDefault="00740063" w:rsidP="0012267E">
      <w:pPr>
        <w:spacing w:before="100" w:beforeAutospacing="1" w:after="100" w:afterAutospacing="1"/>
        <w:jc w:val="both"/>
        <w:rPr>
          <w:rFonts w:asciiTheme="minorHAnsi" w:hAnsiTheme="minorHAnsi" w:cstheme="minorHAnsi"/>
          <w:szCs w:val="24"/>
        </w:rPr>
      </w:pPr>
      <w:r>
        <w:rPr>
          <w:rFonts w:asciiTheme="minorHAnsi" w:hAnsiTheme="minorHAnsi" w:cstheme="minorHAnsi"/>
          <w:szCs w:val="24"/>
        </w:rPr>
        <w:t>With reference to the outcomes of the IALA Workshop on Human Factors and VTS,</w:t>
      </w:r>
      <w:r w:rsidR="00A147FE">
        <w:rPr>
          <w:rFonts w:asciiTheme="minorHAnsi" w:hAnsiTheme="minorHAnsi" w:cstheme="minorHAnsi"/>
          <w:szCs w:val="24"/>
        </w:rPr>
        <w:t xml:space="preserve"> VTS Committee has drafted an initial document that highlights </w:t>
      </w:r>
      <w:r>
        <w:rPr>
          <w:rFonts w:asciiTheme="minorHAnsi" w:hAnsiTheme="minorHAnsi" w:cstheme="minorHAnsi"/>
          <w:szCs w:val="24"/>
        </w:rPr>
        <w:t>several</w:t>
      </w:r>
      <w:r w:rsidR="00A147FE">
        <w:rPr>
          <w:rFonts w:asciiTheme="minorHAnsi" w:hAnsiTheme="minorHAnsi" w:cstheme="minorHAnsi"/>
          <w:szCs w:val="24"/>
        </w:rPr>
        <w:t xml:space="preserve"> specific areas for further development.  These include: </w:t>
      </w:r>
      <w:r>
        <w:rPr>
          <w:rFonts w:asciiTheme="minorHAnsi" w:hAnsiTheme="minorHAnsi" w:cstheme="minorHAnsi"/>
          <w:szCs w:val="24"/>
        </w:rPr>
        <w:t>Human Performance; Equipment and Ergonomics; Environment; Procedures; Organisation and Responsibility; and Training and Developmen</w:t>
      </w:r>
      <w:r w:rsidR="00ED3C7E">
        <w:rPr>
          <w:rFonts w:asciiTheme="minorHAnsi" w:hAnsiTheme="minorHAnsi" w:cstheme="minorHAnsi"/>
          <w:szCs w:val="24"/>
        </w:rPr>
        <w:t xml:space="preserve">t </w:t>
      </w:r>
    </w:p>
    <w:p w14:paraId="6F721332" w14:textId="60665DEA" w:rsidR="006A1385" w:rsidRDefault="006A1385" w:rsidP="006A1385">
      <w:pPr>
        <w:pStyle w:val="BodyText"/>
      </w:pPr>
      <w:r w:rsidRPr="009C0F8A">
        <w:rPr>
          <w:noProof/>
          <w:lang w:val="it-IT" w:eastAsia="it-IT"/>
        </w:rPr>
        <w:drawing>
          <wp:anchor distT="0" distB="0" distL="114300" distR="114300" simplePos="0" relativeHeight="251661312" behindDoc="1" locked="0" layoutInCell="1" allowOverlap="1" wp14:anchorId="0AF56341" wp14:editId="57B4A812">
            <wp:simplePos x="0" y="0"/>
            <wp:positionH relativeFrom="column">
              <wp:posOffset>337185</wp:posOffset>
            </wp:positionH>
            <wp:positionV relativeFrom="paragraph">
              <wp:posOffset>9525</wp:posOffset>
            </wp:positionV>
            <wp:extent cx="3062605" cy="2582545"/>
            <wp:effectExtent l="0" t="0" r="0" b="8255"/>
            <wp:wrapTopAndBottom/>
            <wp:docPr id="1"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62605" cy="2582545"/>
                    </a:xfrm>
                    <a:prstGeom prst="rect">
                      <a:avLst/>
                    </a:prstGeom>
                  </pic:spPr>
                </pic:pic>
              </a:graphicData>
            </a:graphic>
            <wp14:sizeRelH relativeFrom="page">
              <wp14:pctWidth>0</wp14:pctWidth>
            </wp14:sizeRelH>
            <wp14:sizeRelV relativeFrom="page">
              <wp14:pctHeight>0</wp14:pctHeight>
            </wp14:sizeRelV>
          </wp:anchor>
        </w:drawing>
      </w:r>
    </w:p>
    <w:p w14:paraId="225D065F" w14:textId="77777777" w:rsidR="00740063" w:rsidRDefault="00740063" w:rsidP="006A1385">
      <w:pPr>
        <w:pStyle w:val="BodyText"/>
      </w:pPr>
      <w:r>
        <w:t xml:space="preserve">The proposal is to have each element presented as a chapter in the guideline, subdivided for key elements.  Further detail is provided in Annex A.  </w:t>
      </w:r>
    </w:p>
    <w:p w14:paraId="732B76FC" w14:textId="77777777" w:rsidR="009F5C36" w:rsidRPr="00950778" w:rsidRDefault="00066CA6" w:rsidP="00950778">
      <w:pPr>
        <w:pStyle w:val="Heading1"/>
      </w:pPr>
      <w:r w:rsidRPr="00950778">
        <w:t>ACTION REQUESTED</w:t>
      </w:r>
    </w:p>
    <w:p w14:paraId="5FDFD439" w14:textId="77777777" w:rsidR="0012267E" w:rsidRDefault="00A147FE" w:rsidP="0012267E">
      <w:pPr>
        <w:pStyle w:val="BodyText"/>
      </w:pPr>
      <w:r>
        <w:t>Members</w:t>
      </w:r>
      <w:r w:rsidR="0012267E">
        <w:t xml:space="preserve"> of the VTS Committee</w:t>
      </w:r>
      <w:r>
        <w:t xml:space="preserve"> are </w:t>
      </w:r>
      <w:r w:rsidR="0012267E">
        <w:t>requested to</w:t>
      </w:r>
    </w:p>
    <w:p w14:paraId="73A2A9BA" w14:textId="0E285B0B" w:rsidR="0012267E" w:rsidRDefault="0012267E" w:rsidP="0012267E">
      <w:pPr>
        <w:pStyle w:val="BodyText"/>
        <w:numPr>
          <w:ilvl w:val="0"/>
          <w:numId w:val="40"/>
        </w:numPr>
      </w:pPr>
      <w:r>
        <w:t>F</w:t>
      </w:r>
      <w:r w:rsidR="00A147FE">
        <w:t>orward this document to Human Factor experts for review and co</w:t>
      </w:r>
      <w:r w:rsidR="00ED3C7E">
        <w:t xml:space="preserve">mment.  </w:t>
      </w:r>
    </w:p>
    <w:p w14:paraId="65809D07" w14:textId="5E303E37" w:rsidR="004C220D" w:rsidRPr="00950778" w:rsidRDefault="0012267E" w:rsidP="0012267E">
      <w:pPr>
        <w:pStyle w:val="BodyText"/>
        <w:numPr>
          <w:ilvl w:val="0"/>
          <w:numId w:val="40"/>
        </w:numPr>
      </w:pPr>
      <w:r>
        <w:t>Provide input to</w:t>
      </w:r>
      <w:r w:rsidR="00ED3C7E">
        <w:t xml:space="preserve"> VTS48</w:t>
      </w:r>
      <w:r w:rsidR="00A147FE">
        <w:t xml:space="preserve"> </w:t>
      </w:r>
      <w:r>
        <w:t xml:space="preserve">which </w:t>
      </w:r>
      <w:r w:rsidR="00A147FE">
        <w:t>will</w:t>
      </w:r>
      <w:r>
        <w:t xml:space="preserve"> then</w:t>
      </w:r>
      <w:r w:rsidR="00A147FE">
        <w:t xml:space="preserve"> be considered in the development of the IALA Guideline on Human Factors.  </w:t>
      </w:r>
    </w:p>
    <w:p w14:paraId="03F90169" w14:textId="77777777" w:rsidR="00740063" w:rsidRDefault="00740063" w:rsidP="00950778">
      <w:pPr>
        <w:pStyle w:val="BodyText"/>
        <w:rPr>
          <w:highlight w:val="green"/>
        </w:rPr>
      </w:pPr>
    </w:p>
    <w:p w14:paraId="6B9293BA" w14:textId="77777777" w:rsidR="00740063" w:rsidRDefault="00740063" w:rsidP="00950778">
      <w:pPr>
        <w:pStyle w:val="BodyText"/>
        <w:rPr>
          <w:highlight w:val="yellow"/>
        </w:rPr>
        <w:sectPr w:rsidR="00740063" w:rsidSect="003F09F0">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134" w:header="567" w:footer="567" w:gutter="0"/>
          <w:cols w:space="720"/>
          <w:titlePg/>
          <w:docGrid w:linePitch="360"/>
        </w:sectPr>
      </w:pPr>
    </w:p>
    <w:p w14:paraId="5FD2FCB1" w14:textId="66F89E89" w:rsidR="00740063" w:rsidRDefault="00740063" w:rsidP="00740063">
      <w:pPr>
        <w:pStyle w:val="Annex"/>
      </w:pPr>
      <w:r>
        <w:lastRenderedPageBreak/>
        <w:t xml:space="preserve">Key words proposed for each chapter </w:t>
      </w:r>
    </w:p>
    <w:p w14:paraId="60C8CD8F" w14:textId="77777777" w:rsidR="00740063" w:rsidRPr="004D0C6E" w:rsidRDefault="00740063" w:rsidP="00740063">
      <w:pPr>
        <w:pStyle w:val="AnnexHeading1"/>
      </w:pPr>
      <w:r w:rsidRPr="004D0C6E">
        <w:t>HUMAN PERFORMANCE</w:t>
      </w:r>
    </w:p>
    <w:p w14:paraId="1282CCEE" w14:textId="77777777" w:rsidR="00740063" w:rsidRPr="004D0C6E" w:rsidRDefault="00740063" w:rsidP="000C4F7E">
      <w:pPr>
        <w:pStyle w:val="Bullet1"/>
      </w:pPr>
      <w:r w:rsidRPr="004D0C6E">
        <w:t>Situational Awareness</w:t>
      </w:r>
    </w:p>
    <w:p w14:paraId="3EFC821B" w14:textId="77777777" w:rsidR="00740063" w:rsidRPr="004D0C6E" w:rsidRDefault="00740063" w:rsidP="000C4F7E">
      <w:pPr>
        <w:pStyle w:val="Bullet1"/>
      </w:pPr>
      <w:r w:rsidRPr="004D0C6E">
        <w:t xml:space="preserve">Attitude </w:t>
      </w:r>
    </w:p>
    <w:p w14:paraId="78180FC2" w14:textId="77777777" w:rsidR="00740063" w:rsidRPr="004D0C6E" w:rsidRDefault="00740063" w:rsidP="000C4F7E">
      <w:pPr>
        <w:pStyle w:val="Bullet1"/>
      </w:pPr>
      <w:r w:rsidRPr="004D0C6E">
        <w:t>Commitment</w:t>
      </w:r>
    </w:p>
    <w:p w14:paraId="4E219065" w14:textId="77777777" w:rsidR="00740063" w:rsidRPr="004D0C6E" w:rsidRDefault="00740063" w:rsidP="000C4F7E">
      <w:pPr>
        <w:pStyle w:val="Bullet1"/>
      </w:pPr>
      <w:r w:rsidRPr="004D0C6E">
        <w:t>Abstract Thinking</w:t>
      </w:r>
    </w:p>
    <w:p w14:paraId="78AD4389" w14:textId="77777777" w:rsidR="00740063" w:rsidRPr="004D0C6E" w:rsidRDefault="00740063" w:rsidP="000C4F7E">
      <w:pPr>
        <w:pStyle w:val="Bullet1"/>
      </w:pPr>
      <w:r w:rsidRPr="004D0C6E">
        <w:t xml:space="preserve">Stress </w:t>
      </w:r>
    </w:p>
    <w:p w14:paraId="2A04DE99" w14:textId="50255794" w:rsidR="00740063" w:rsidRPr="004D0C6E" w:rsidRDefault="00740063" w:rsidP="000C4F7E">
      <w:pPr>
        <w:pStyle w:val="Bullet1"/>
      </w:pPr>
      <w:r w:rsidRPr="004D0C6E">
        <w:t>Fatigue</w:t>
      </w:r>
    </w:p>
    <w:p w14:paraId="17DC68EE" w14:textId="77777777" w:rsidR="00740063" w:rsidRPr="004D0C6E" w:rsidRDefault="00740063" w:rsidP="000C4F7E">
      <w:pPr>
        <w:pStyle w:val="Bullet1"/>
      </w:pPr>
      <w:r w:rsidRPr="004D0C6E">
        <w:t xml:space="preserve">Complacency </w:t>
      </w:r>
    </w:p>
    <w:p w14:paraId="7DB221AA" w14:textId="6D4A22C9" w:rsidR="00740063" w:rsidRPr="004D0C6E" w:rsidRDefault="00740063" w:rsidP="000C4F7E">
      <w:pPr>
        <w:pStyle w:val="Bullet1"/>
      </w:pPr>
      <w:r w:rsidRPr="004D0C6E">
        <w:t>Health and Safety</w:t>
      </w:r>
    </w:p>
    <w:p w14:paraId="35C2613B" w14:textId="77777777" w:rsidR="00740063" w:rsidRPr="004D0C6E" w:rsidRDefault="00740063" w:rsidP="000C4F7E">
      <w:pPr>
        <w:pStyle w:val="Bullet1"/>
      </w:pPr>
      <w:r w:rsidRPr="004D0C6E">
        <w:t>Distraction</w:t>
      </w:r>
    </w:p>
    <w:p w14:paraId="7D18F29D" w14:textId="77777777" w:rsidR="00740063" w:rsidRPr="004D0C6E" w:rsidRDefault="00740063" w:rsidP="000C4F7E">
      <w:pPr>
        <w:pStyle w:val="Bullet1"/>
      </w:pPr>
      <w:r w:rsidRPr="004D0C6E">
        <w:t xml:space="preserve">Decision Making </w:t>
      </w:r>
    </w:p>
    <w:p w14:paraId="41207D9A" w14:textId="77777777" w:rsidR="00740063" w:rsidRPr="004D0C6E" w:rsidRDefault="00740063" w:rsidP="000C4F7E">
      <w:pPr>
        <w:pStyle w:val="Bullet1"/>
      </w:pPr>
      <w:r w:rsidRPr="004D0C6E">
        <w:t>Error/Conflict Management</w:t>
      </w:r>
    </w:p>
    <w:p w14:paraId="167F4D7F" w14:textId="77777777" w:rsidR="00740063" w:rsidRPr="004D0C6E" w:rsidRDefault="00740063" w:rsidP="000C4F7E">
      <w:pPr>
        <w:pStyle w:val="Bullet1"/>
      </w:pPr>
      <w:r w:rsidRPr="004D0C6E">
        <w:t>Communication</w:t>
      </w:r>
    </w:p>
    <w:p w14:paraId="2CCCBEBB" w14:textId="77777777" w:rsidR="00740063" w:rsidRPr="004D0C6E" w:rsidRDefault="00740063" w:rsidP="000C4F7E">
      <w:pPr>
        <w:pStyle w:val="Bullet1"/>
      </w:pPr>
      <w:r w:rsidRPr="004D0C6E">
        <w:t>Working with IT</w:t>
      </w:r>
    </w:p>
    <w:p w14:paraId="45BDCB3F" w14:textId="77777777" w:rsidR="00740063" w:rsidRPr="004D0C6E" w:rsidRDefault="00740063" w:rsidP="000C4F7E">
      <w:pPr>
        <w:pStyle w:val="Bullet1"/>
      </w:pPr>
      <w:r w:rsidRPr="004D0C6E">
        <w:t>Multi-Tasking</w:t>
      </w:r>
    </w:p>
    <w:p w14:paraId="1D2B1C63" w14:textId="77777777" w:rsidR="00740063" w:rsidRPr="004D0C6E" w:rsidRDefault="00740063" w:rsidP="000C4F7E">
      <w:pPr>
        <w:pStyle w:val="Bullet1"/>
      </w:pPr>
      <w:r w:rsidRPr="004D0C6E">
        <w:t>Teamwork</w:t>
      </w:r>
    </w:p>
    <w:p w14:paraId="19ECB60B" w14:textId="77777777" w:rsidR="00740063" w:rsidRPr="004D0C6E" w:rsidRDefault="00740063" w:rsidP="000C4F7E">
      <w:pPr>
        <w:pStyle w:val="Bullet1"/>
      </w:pPr>
      <w:r w:rsidRPr="004D0C6E">
        <w:t xml:space="preserve">Workload </w:t>
      </w:r>
    </w:p>
    <w:p w14:paraId="291080B1" w14:textId="77777777" w:rsidR="00740063" w:rsidRPr="004D0C6E" w:rsidRDefault="00740063" w:rsidP="000C4F7E">
      <w:pPr>
        <w:pStyle w:val="Bullet1"/>
      </w:pPr>
      <w:r w:rsidRPr="004D0C6E">
        <w:t>Vigilance</w:t>
      </w:r>
    </w:p>
    <w:p w14:paraId="7925BEB8" w14:textId="77777777" w:rsidR="00740063" w:rsidRPr="004D0C6E" w:rsidRDefault="00740063" w:rsidP="000C4F7E">
      <w:pPr>
        <w:pStyle w:val="Bullet1"/>
      </w:pPr>
      <w:r w:rsidRPr="004D0C6E">
        <w:t xml:space="preserve">Complexity of Tasks </w:t>
      </w:r>
    </w:p>
    <w:p w14:paraId="3812906E" w14:textId="77777777" w:rsidR="00740063" w:rsidRPr="004D0C6E" w:rsidRDefault="00740063" w:rsidP="000C4F7E">
      <w:pPr>
        <w:pStyle w:val="Bullet1"/>
      </w:pPr>
      <w:r w:rsidRPr="004D0C6E">
        <w:t>Procedures</w:t>
      </w:r>
    </w:p>
    <w:p w14:paraId="3B3BA1E8" w14:textId="77777777" w:rsidR="00740063" w:rsidRPr="004D0C6E" w:rsidRDefault="00740063" w:rsidP="000C4F7E">
      <w:pPr>
        <w:pStyle w:val="Bullet1"/>
      </w:pPr>
      <w:r w:rsidRPr="004D0C6E">
        <w:t>Processes</w:t>
      </w:r>
    </w:p>
    <w:p w14:paraId="2FB79185" w14:textId="72BDD625" w:rsidR="00740063" w:rsidRPr="000C4F7E" w:rsidRDefault="00740063" w:rsidP="000C4F7E">
      <w:pPr>
        <w:pStyle w:val="Bullet1"/>
      </w:pPr>
      <w:r w:rsidRPr="004D0C6E">
        <w:t>Assigned Duties</w:t>
      </w:r>
    </w:p>
    <w:p w14:paraId="30565623" w14:textId="77777777" w:rsidR="00740063" w:rsidRPr="004D0C6E" w:rsidRDefault="00740063" w:rsidP="00740063">
      <w:pPr>
        <w:pStyle w:val="AnnexHeading1"/>
      </w:pPr>
      <w:r w:rsidRPr="004D0C6E">
        <w:t>ERGONOMICS &amp; EQUIPMENT</w:t>
      </w:r>
    </w:p>
    <w:p w14:paraId="792DD28B" w14:textId="77777777" w:rsidR="00740063" w:rsidRPr="000C4F7E" w:rsidRDefault="00740063" w:rsidP="000C4F7E">
      <w:pPr>
        <w:pStyle w:val="Bullet1"/>
      </w:pPr>
      <w:r w:rsidRPr="000C4F7E">
        <w:t>Scanning information</w:t>
      </w:r>
    </w:p>
    <w:p w14:paraId="6DF31182" w14:textId="77777777" w:rsidR="00740063" w:rsidRPr="000C4F7E" w:rsidRDefault="00740063" w:rsidP="000C4F7E">
      <w:pPr>
        <w:pStyle w:val="Bullet1"/>
      </w:pPr>
      <w:r w:rsidRPr="000C4F7E">
        <w:t>Colours, displays, alerts and so forth</w:t>
      </w:r>
    </w:p>
    <w:p w14:paraId="20F3A18A" w14:textId="48767B87" w:rsidR="00740063" w:rsidRPr="000C4F7E" w:rsidRDefault="00740063" w:rsidP="000C4F7E">
      <w:pPr>
        <w:pStyle w:val="Bullet1"/>
      </w:pPr>
      <w:r w:rsidRPr="000C4F7E">
        <w:t>Clothing</w:t>
      </w:r>
      <w:r w:rsidR="000C4F7E">
        <w:t xml:space="preserve"> /</w:t>
      </w:r>
      <w:r w:rsidR="00ED3C7E">
        <w:t xml:space="preserve"> Uniforms</w:t>
      </w:r>
      <w:r w:rsidRPr="000C4F7E">
        <w:t xml:space="preserve"> </w:t>
      </w:r>
    </w:p>
    <w:p w14:paraId="3D88E19B" w14:textId="77777777" w:rsidR="00740063" w:rsidRPr="000C4F7E" w:rsidRDefault="00740063" w:rsidP="000C4F7E">
      <w:pPr>
        <w:pStyle w:val="Bullet1"/>
      </w:pPr>
      <w:r w:rsidRPr="000C4F7E">
        <w:t>User friendly design</w:t>
      </w:r>
    </w:p>
    <w:p w14:paraId="4643FCC2" w14:textId="77AAC3A3" w:rsidR="00740063" w:rsidRPr="000C4F7E" w:rsidRDefault="00740063" w:rsidP="00740063">
      <w:pPr>
        <w:pStyle w:val="Bullet1"/>
      </w:pPr>
      <w:r w:rsidRPr="000C4F7E">
        <w:t>Human-Machine Interface.</w:t>
      </w:r>
    </w:p>
    <w:p w14:paraId="0B82DC50" w14:textId="77777777" w:rsidR="000C4F7E" w:rsidRDefault="000C4F7E">
      <w:pPr>
        <w:rPr>
          <w:rFonts w:eastAsia="Calibri" w:cs="Arial"/>
          <w:b/>
          <w:caps/>
          <w:szCs w:val="22"/>
          <w:lang w:eastAsia="en-GB"/>
        </w:rPr>
      </w:pPr>
      <w:r>
        <w:br w:type="page"/>
      </w:r>
    </w:p>
    <w:p w14:paraId="394476D1" w14:textId="6D204EFB" w:rsidR="00740063" w:rsidRPr="004D0C6E" w:rsidRDefault="00740063" w:rsidP="000C4F7E">
      <w:pPr>
        <w:pStyle w:val="AnnexHeading1"/>
        <w:rPr>
          <w:rFonts w:asciiTheme="majorHAnsi" w:hAnsiTheme="majorHAnsi"/>
        </w:rPr>
      </w:pPr>
      <w:r w:rsidRPr="000C4F7E">
        <w:lastRenderedPageBreak/>
        <w:t>ENVIRONMENT</w:t>
      </w:r>
    </w:p>
    <w:p w14:paraId="128F0FB0" w14:textId="5B57B9D4" w:rsidR="00740063" w:rsidRPr="004D0C6E" w:rsidRDefault="000C4F7E" w:rsidP="000C4F7E">
      <w:pPr>
        <w:pStyle w:val="Bullet1"/>
      </w:pPr>
      <w:r w:rsidRPr="004D0C6E">
        <w:t>Workspace</w:t>
      </w:r>
      <w:r w:rsidR="00740063" w:rsidRPr="004D0C6E">
        <w:tab/>
      </w:r>
    </w:p>
    <w:p w14:paraId="15598BA9" w14:textId="77777777" w:rsidR="00740063" w:rsidRPr="004D0C6E" w:rsidRDefault="00740063" w:rsidP="000C4F7E">
      <w:pPr>
        <w:pStyle w:val="Bullet1"/>
      </w:pPr>
      <w:r w:rsidRPr="004D0C6E">
        <w:t>Light, noise, furniture, climate</w:t>
      </w:r>
    </w:p>
    <w:p w14:paraId="274F9921" w14:textId="77777777" w:rsidR="00740063" w:rsidRPr="004D0C6E" w:rsidRDefault="00740063" w:rsidP="000C4F7E">
      <w:pPr>
        <w:pStyle w:val="Bullet1"/>
      </w:pPr>
      <w:r w:rsidRPr="004D0C6E">
        <w:t xml:space="preserve">Fairway, traffic, current, weather and so forth </w:t>
      </w:r>
    </w:p>
    <w:p w14:paraId="5A2B99DD" w14:textId="3003F698" w:rsidR="00740063" w:rsidRPr="000C4F7E" w:rsidRDefault="000C4F7E" w:rsidP="00740063">
      <w:pPr>
        <w:pStyle w:val="Bullet1"/>
      </w:pPr>
      <w:r>
        <w:t>Nutrition</w:t>
      </w:r>
      <w:r w:rsidR="00740063" w:rsidRPr="004D0C6E">
        <w:t>, adequate facilities</w:t>
      </w:r>
    </w:p>
    <w:p w14:paraId="55BA9511" w14:textId="77777777" w:rsidR="00740063" w:rsidRPr="004D0C6E" w:rsidRDefault="00740063" w:rsidP="000C4F7E">
      <w:pPr>
        <w:pStyle w:val="AnnexHeading1"/>
        <w:rPr>
          <w:rFonts w:asciiTheme="majorHAnsi" w:hAnsiTheme="majorHAnsi"/>
        </w:rPr>
      </w:pPr>
      <w:r w:rsidRPr="000C4F7E">
        <w:t>PROCEDURES</w:t>
      </w:r>
      <w:r w:rsidRPr="004D0C6E">
        <w:rPr>
          <w:rFonts w:asciiTheme="majorHAnsi" w:hAnsiTheme="majorHAnsi"/>
        </w:rPr>
        <w:t xml:space="preserve"> </w:t>
      </w:r>
    </w:p>
    <w:p w14:paraId="71F58896" w14:textId="77777777" w:rsidR="00740063" w:rsidRPr="004D0C6E" w:rsidRDefault="00740063" w:rsidP="000C4F7E">
      <w:pPr>
        <w:pStyle w:val="Bullet1"/>
      </w:pPr>
      <w:r w:rsidRPr="004D0C6E">
        <w:t>Communication</w:t>
      </w:r>
    </w:p>
    <w:p w14:paraId="7385D368" w14:textId="77777777" w:rsidR="00740063" w:rsidRPr="004D0C6E" w:rsidRDefault="00740063" w:rsidP="000C4F7E">
      <w:pPr>
        <w:pStyle w:val="Bullet1"/>
      </w:pPr>
      <w:r w:rsidRPr="004D0C6E">
        <w:t>SOPs (both routine and emergency)</w:t>
      </w:r>
    </w:p>
    <w:p w14:paraId="700C32CA" w14:textId="77777777" w:rsidR="00740063" w:rsidRPr="004D0C6E" w:rsidRDefault="00740063" w:rsidP="000C4F7E">
      <w:pPr>
        <w:pStyle w:val="Bullet1"/>
      </w:pPr>
      <w:r w:rsidRPr="004D0C6E">
        <w:t>Health and Safety</w:t>
      </w:r>
    </w:p>
    <w:p w14:paraId="1F0572E2" w14:textId="77777777" w:rsidR="00740063" w:rsidRPr="004D0C6E" w:rsidRDefault="00740063" w:rsidP="000C4F7E">
      <w:pPr>
        <w:pStyle w:val="Bullet1"/>
      </w:pPr>
      <w:r w:rsidRPr="004D0C6E">
        <w:t>Medical standards</w:t>
      </w:r>
    </w:p>
    <w:p w14:paraId="2F15198D" w14:textId="77777777" w:rsidR="00740063" w:rsidRPr="004D0C6E" w:rsidRDefault="00740063" w:rsidP="000C4F7E">
      <w:pPr>
        <w:pStyle w:val="Bullet1"/>
      </w:pPr>
      <w:r w:rsidRPr="004D0C6E">
        <w:t>Working hours, Shifts, Rest hours</w:t>
      </w:r>
    </w:p>
    <w:p w14:paraId="5781FAB5" w14:textId="02D1EA46" w:rsidR="00740063" w:rsidRPr="004D0C6E" w:rsidRDefault="00740063" w:rsidP="000C4F7E">
      <w:pPr>
        <w:pStyle w:val="Bullet1"/>
      </w:pPr>
      <w:r w:rsidRPr="004D0C6E">
        <w:t xml:space="preserve">How long </w:t>
      </w:r>
      <w:r w:rsidR="00ED3C7E">
        <w:t xml:space="preserve">can you work on a </w:t>
      </w:r>
      <w:r w:rsidRPr="004D0C6E">
        <w:t xml:space="preserve">screen </w:t>
      </w:r>
    </w:p>
    <w:p w14:paraId="185B169A" w14:textId="138BB17F" w:rsidR="00740063" w:rsidRPr="000C4F7E" w:rsidRDefault="00740063" w:rsidP="000C4F7E">
      <w:pPr>
        <w:pStyle w:val="Bullet1"/>
      </w:pPr>
      <w:r w:rsidRPr="004D0C6E">
        <w:t>Reporting incidents and accidents</w:t>
      </w:r>
    </w:p>
    <w:p w14:paraId="797EC21F" w14:textId="77777777" w:rsidR="00740063" w:rsidRPr="004D0C6E" w:rsidRDefault="00740063" w:rsidP="000C4F7E">
      <w:pPr>
        <w:pStyle w:val="AnnexHeading1"/>
      </w:pPr>
      <w:r w:rsidRPr="004D0C6E">
        <w:t xml:space="preserve">ORGANISATION </w:t>
      </w:r>
      <w:r w:rsidRPr="00740063">
        <w:t>ROLES</w:t>
      </w:r>
      <w:r w:rsidRPr="004D0C6E">
        <w:t xml:space="preserve"> AND </w:t>
      </w:r>
      <w:r w:rsidRPr="000C4F7E">
        <w:t>RESPONSIBILITIES</w:t>
      </w:r>
    </w:p>
    <w:p w14:paraId="0EEA179A" w14:textId="77777777" w:rsidR="00740063" w:rsidRPr="000C4F7E" w:rsidRDefault="00740063" w:rsidP="000C4F7E">
      <w:pPr>
        <w:pStyle w:val="Bullet1"/>
      </w:pPr>
      <w:r w:rsidRPr="000C4F7E">
        <w:t>Staffing</w:t>
      </w:r>
    </w:p>
    <w:p w14:paraId="459817A2" w14:textId="77777777" w:rsidR="00740063" w:rsidRPr="000C4F7E" w:rsidRDefault="00740063" w:rsidP="000C4F7E">
      <w:pPr>
        <w:pStyle w:val="Bullet1"/>
      </w:pPr>
      <w:r w:rsidRPr="000C4F7E">
        <w:t xml:space="preserve">Selection </w:t>
      </w:r>
    </w:p>
    <w:p w14:paraId="76CF6D87" w14:textId="77777777" w:rsidR="00740063" w:rsidRPr="000C4F7E" w:rsidRDefault="00740063" w:rsidP="000C4F7E">
      <w:pPr>
        <w:pStyle w:val="Bullet1"/>
      </w:pPr>
      <w:r w:rsidRPr="000C4F7E">
        <w:t>Training, Education &amp; Certification</w:t>
      </w:r>
    </w:p>
    <w:p w14:paraId="0EA9BF6B" w14:textId="77777777" w:rsidR="00740063" w:rsidRPr="000C4F7E" w:rsidRDefault="00740063" w:rsidP="000C4F7E">
      <w:pPr>
        <w:pStyle w:val="Bullet1"/>
      </w:pPr>
      <w:r w:rsidRPr="000C4F7E">
        <w:t>Appraisal &amp; Assessment</w:t>
      </w:r>
    </w:p>
    <w:p w14:paraId="21212A97" w14:textId="77777777" w:rsidR="00740063" w:rsidRPr="000C4F7E" w:rsidRDefault="00740063" w:rsidP="000C4F7E">
      <w:pPr>
        <w:pStyle w:val="Bullet1"/>
      </w:pPr>
      <w:r w:rsidRPr="000C4F7E">
        <w:t>Quality management system (audits)</w:t>
      </w:r>
    </w:p>
    <w:p w14:paraId="106B979C" w14:textId="77777777" w:rsidR="00740063" w:rsidRPr="000C4F7E" w:rsidRDefault="00740063" w:rsidP="000C4F7E">
      <w:pPr>
        <w:pStyle w:val="Bullet1"/>
      </w:pPr>
      <w:r w:rsidRPr="000C4F7E">
        <w:t>Safety management system</w:t>
      </w:r>
    </w:p>
    <w:p w14:paraId="0AA3EA5B" w14:textId="77777777" w:rsidR="00740063" w:rsidRPr="000C4F7E" w:rsidRDefault="00740063" w:rsidP="000C4F7E">
      <w:pPr>
        <w:pStyle w:val="Bullet1"/>
      </w:pPr>
      <w:r w:rsidRPr="000C4F7E">
        <w:t>Safety culture</w:t>
      </w:r>
    </w:p>
    <w:p w14:paraId="51D9E6B5" w14:textId="311139EC" w:rsidR="00740063" w:rsidRPr="000C4F7E" w:rsidRDefault="00740063" w:rsidP="000C4F7E">
      <w:pPr>
        <w:pStyle w:val="Bullet1"/>
      </w:pPr>
      <w:r w:rsidRPr="000C4F7E">
        <w:t>Housing, equipment &amp; availability</w:t>
      </w:r>
    </w:p>
    <w:p w14:paraId="2F748A5E" w14:textId="0346FE88" w:rsidR="00740063" w:rsidRPr="004D0C6E" w:rsidRDefault="00740063" w:rsidP="000C4F7E">
      <w:pPr>
        <w:pStyle w:val="AnnexHeading1"/>
      </w:pPr>
      <w:r w:rsidRPr="000C4F7E">
        <w:t>TRAINING</w:t>
      </w:r>
      <w:r w:rsidRPr="004D0C6E">
        <w:t xml:space="preserve"> </w:t>
      </w:r>
      <w:r w:rsidR="000C4F7E">
        <w:t>and</w:t>
      </w:r>
      <w:r w:rsidRPr="004D0C6E">
        <w:t xml:space="preserve"> DEVELOPMENT </w:t>
      </w:r>
    </w:p>
    <w:p w14:paraId="24ECFF1C" w14:textId="77777777" w:rsidR="00740063" w:rsidRPr="004D0C6E" w:rsidRDefault="00740063" w:rsidP="000C4F7E">
      <w:pPr>
        <w:pStyle w:val="Bullet1"/>
      </w:pPr>
      <w:r w:rsidRPr="004D0C6E">
        <w:t>Training road map</w:t>
      </w:r>
    </w:p>
    <w:p w14:paraId="3303892C" w14:textId="77777777" w:rsidR="00740063" w:rsidRPr="004D0C6E" w:rsidRDefault="00740063" w:rsidP="000C4F7E">
      <w:pPr>
        <w:pStyle w:val="Bullet1"/>
      </w:pPr>
      <w:r w:rsidRPr="004D0C6E">
        <w:t xml:space="preserve">Appraisal </w:t>
      </w:r>
    </w:p>
    <w:p w14:paraId="29B23913" w14:textId="77777777" w:rsidR="00740063" w:rsidRPr="004D0C6E" w:rsidRDefault="00740063" w:rsidP="000C4F7E">
      <w:pPr>
        <w:pStyle w:val="Bullet1"/>
      </w:pPr>
      <w:r w:rsidRPr="004D0C6E">
        <w:t>Team development</w:t>
      </w:r>
    </w:p>
    <w:p w14:paraId="35444A72" w14:textId="77777777" w:rsidR="00740063" w:rsidRPr="004D0C6E" w:rsidRDefault="00740063" w:rsidP="000C4F7E">
      <w:pPr>
        <w:pStyle w:val="Bullet1"/>
      </w:pPr>
      <w:r w:rsidRPr="004D0C6E">
        <w:t>External courses (development)</w:t>
      </w:r>
    </w:p>
    <w:p w14:paraId="17E8C844" w14:textId="77777777" w:rsidR="00740063" w:rsidRPr="002167FA" w:rsidRDefault="00740063" w:rsidP="000C4F7E">
      <w:pPr>
        <w:pStyle w:val="Bullet1"/>
      </w:pPr>
      <w:r w:rsidRPr="004D0C6E">
        <w:t>Reference to V103/5</w:t>
      </w:r>
    </w:p>
    <w:p w14:paraId="36D0315C" w14:textId="4AC7BC60" w:rsidR="00740063" w:rsidRPr="00950778" w:rsidRDefault="00740063" w:rsidP="00950778">
      <w:pPr>
        <w:pStyle w:val="BodyText"/>
        <w:rPr>
          <w:highlight w:val="yellow"/>
        </w:rPr>
      </w:pPr>
    </w:p>
    <w:sectPr w:rsidR="00740063" w:rsidRPr="00950778" w:rsidSect="003F09F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C7A7B" w14:textId="77777777" w:rsidR="00417289" w:rsidRDefault="00417289" w:rsidP="003F09F0">
      <w:r>
        <w:separator/>
      </w:r>
    </w:p>
  </w:endnote>
  <w:endnote w:type="continuationSeparator" w:id="0">
    <w:p w14:paraId="0E8C73F1" w14:textId="77777777" w:rsidR="00417289" w:rsidRDefault="00417289"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38319" w14:textId="77777777" w:rsidR="001F6B27" w:rsidRDefault="001F6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1FE95" w14:textId="7777777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ED3C7E">
      <w:rPr>
        <w:noProof/>
        <w:lang w:val="en-GB"/>
      </w:rPr>
      <w:t>4</w:t>
    </w:r>
    <w:r w:rsidR="006F3942" w:rsidRPr="003F09F0">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02B6" w14:textId="77777777" w:rsidR="00AF21AC" w:rsidRDefault="00AF21AC">
    <w:pPr>
      <w:pStyle w:val="Footer"/>
    </w:pPr>
    <w:r>
      <w:tab/>
    </w:r>
    <w:r w:rsidR="005A0926">
      <w:fldChar w:fldCharType="begin"/>
    </w:r>
    <w:r w:rsidR="005A0926">
      <w:instrText xml:space="preserve"> PAGE   \* MERGEFORMAT </w:instrText>
    </w:r>
    <w:r w:rsidR="005A0926">
      <w:fldChar w:fldCharType="separate"/>
    </w:r>
    <w:r w:rsidR="00ED3C7E">
      <w:rPr>
        <w:noProof/>
      </w:rPr>
      <w:t>3</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E289F" w14:textId="77777777" w:rsidR="00417289" w:rsidRDefault="00417289" w:rsidP="003F09F0">
      <w:r>
        <w:separator/>
      </w:r>
    </w:p>
  </w:footnote>
  <w:footnote w:type="continuationSeparator" w:id="0">
    <w:p w14:paraId="7C9C393D" w14:textId="77777777" w:rsidR="00417289" w:rsidRDefault="00417289"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3A9DC" w14:textId="77777777" w:rsidR="001F6B27" w:rsidRDefault="001F6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3DE25" w14:textId="77777777" w:rsidR="003F09F0" w:rsidRPr="003F09F0" w:rsidRDefault="003F09F0" w:rsidP="003F09F0">
    <w:pPr>
      <w:pStyle w:val="Header"/>
      <w:jc w:val="lef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ED67B" w14:textId="77777777" w:rsidR="003F09F0" w:rsidRPr="003F09F0" w:rsidRDefault="005A22B1" w:rsidP="003F09F0">
    <w:pPr>
      <w:pStyle w:val="Header"/>
      <w:spacing w:after="240"/>
      <w:jc w:val="left"/>
      <w:rPr>
        <w:lang w:val="en-GB"/>
      </w:rPr>
    </w:pPr>
    <w:r>
      <w:rPr>
        <w:noProof/>
        <w:lang w:val="it-IT" w:eastAsia="it-IT"/>
      </w:rPr>
      <mc:AlternateContent>
        <mc:Choice Requires="wps">
          <w:drawing>
            <wp:anchor distT="0" distB="0" distL="114300" distR="114300" simplePos="0" relativeHeight="251657216" behindDoc="0" locked="0" layoutInCell="1" allowOverlap="1" wp14:anchorId="70332A23" wp14:editId="75E46471">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1144E2" w14:paraId="0573256F" w14:textId="77777777" w:rsidTr="003E08EF">
                            <w:trPr>
                              <w:trHeight w:val="397"/>
                              <w:jc w:val="right"/>
                            </w:trPr>
                            <w:tc>
                              <w:tcPr>
                                <w:tcW w:w="3921" w:type="dxa"/>
                                <w:vAlign w:val="center"/>
                              </w:tcPr>
                              <w:p w14:paraId="770E94E6" w14:textId="5B25367E" w:rsidR="001144E2" w:rsidRPr="00874EB9" w:rsidRDefault="001144E2" w:rsidP="003E08EF">
                                <w:pPr>
                                  <w:tabs>
                                    <w:tab w:val="right" w:pos="3719"/>
                                  </w:tabs>
                                  <w:rPr>
                                    <w:rFonts w:ascii="Calibri" w:hAnsi="Calibri"/>
                                  </w:rPr>
                                </w:pPr>
                                <w:r w:rsidRPr="00874EB9">
                                  <w:rPr>
                                    <w:rFonts w:ascii="Calibri" w:hAnsi="Calibri"/>
                                  </w:rPr>
                                  <w:t>From:</w:t>
                                </w:r>
                                <w:r w:rsidRPr="00874EB9">
                                  <w:rPr>
                                    <w:rFonts w:ascii="Calibri" w:hAnsi="Calibri"/>
                                  </w:rPr>
                                  <w:tab/>
                                  <w:t xml:space="preserve">IALA </w:t>
                                </w:r>
                                <w:r w:rsidR="0012267E" w:rsidRPr="00874EB9">
                                  <w:rPr>
                                    <w:rFonts w:ascii="Calibri" w:hAnsi="Calibri"/>
                                  </w:rPr>
                                  <w:t xml:space="preserve">VTS </w:t>
                                </w:r>
                                <w:r w:rsidRPr="00874EB9">
                                  <w:rPr>
                                    <w:rFonts w:ascii="Calibri" w:hAnsi="Calibri"/>
                                  </w:rPr>
                                  <w:t>Committee</w:t>
                                </w:r>
                              </w:p>
                            </w:tc>
                          </w:tr>
                          <w:tr w:rsidR="001144E2" w14:paraId="32364EA6" w14:textId="77777777" w:rsidTr="003E08EF">
                            <w:trPr>
                              <w:trHeight w:val="397"/>
                              <w:jc w:val="right"/>
                            </w:trPr>
                            <w:tc>
                              <w:tcPr>
                                <w:tcW w:w="3921" w:type="dxa"/>
                                <w:vAlign w:val="center"/>
                              </w:tcPr>
                              <w:p w14:paraId="2D6FB9C4" w14:textId="213B4A86" w:rsidR="001144E2" w:rsidRPr="00874EB9" w:rsidRDefault="001144E2" w:rsidP="000B4199">
                                <w:pPr>
                                  <w:tabs>
                                    <w:tab w:val="right" w:pos="3719"/>
                                  </w:tabs>
                                  <w:rPr>
                                    <w:rFonts w:ascii="Calibri" w:hAnsi="Calibri"/>
                                  </w:rPr>
                                </w:pPr>
                                <w:r w:rsidRPr="00874EB9">
                                  <w:rPr>
                                    <w:rFonts w:ascii="Calibri" w:hAnsi="Calibri"/>
                                  </w:rPr>
                                  <w:t>Reference:</w:t>
                                </w:r>
                                <w:r w:rsidRPr="00874EB9">
                                  <w:rPr>
                                    <w:rFonts w:ascii="Calibri" w:hAnsi="Calibri"/>
                                  </w:rPr>
                                  <w:tab/>
                                </w:r>
                                <w:r w:rsidR="00874EB9" w:rsidRPr="00874EB9">
                                  <w:rPr>
                                    <w:rFonts w:ascii="Calibri" w:hAnsi="Calibri"/>
                                  </w:rPr>
                                  <w:t>VTS4</w:t>
                                </w:r>
                                <w:r w:rsidR="00777E91">
                                  <w:rPr>
                                    <w:rFonts w:ascii="Calibri" w:hAnsi="Calibri"/>
                                  </w:rPr>
                                  <w:t>8-10.1.1</w:t>
                                </w:r>
                                <w:bookmarkStart w:id="0" w:name="_GoBack"/>
                                <w:bookmarkEnd w:id="0"/>
                              </w:p>
                            </w:tc>
                          </w:tr>
                          <w:tr w:rsidR="001144E2" w14:paraId="45C4C253" w14:textId="77777777" w:rsidTr="003E08EF">
                            <w:trPr>
                              <w:trHeight w:val="397"/>
                              <w:jc w:val="right"/>
                            </w:trPr>
                            <w:tc>
                              <w:tcPr>
                                <w:tcW w:w="3921" w:type="dxa"/>
                                <w:vAlign w:val="center"/>
                              </w:tcPr>
                              <w:p w14:paraId="687403DA" w14:textId="5B488B2C" w:rsidR="001144E2" w:rsidRPr="00874EB9" w:rsidRDefault="00874EB9" w:rsidP="00AF21AC">
                                <w:pPr>
                                  <w:tabs>
                                    <w:tab w:val="left" w:pos="1276"/>
                                  </w:tabs>
                                  <w:jc w:val="right"/>
                                  <w:rPr>
                                    <w:rFonts w:ascii="Calibri" w:hAnsi="Calibri"/>
                                  </w:rPr>
                                </w:pPr>
                                <w:r w:rsidRPr="00874EB9">
                                  <w:rPr>
                                    <w:rFonts w:ascii="Calibri" w:hAnsi="Calibri"/>
                                  </w:rPr>
                                  <w:t>27 September 2019</w:t>
                                </w:r>
                              </w:p>
                            </w:tc>
                          </w:tr>
                        </w:tbl>
                        <w:p w14:paraId="285FB4DC"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32A23"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1144E2" w14:paraId="0573256F" w14:textId="77777777" w:rsidTr="003E08EF">
                      <w:trPr>
                        <w:trHeight w:val="397"/>
                        <w:jc w:val="right"/>
                      </w:trPr>
                      <w:tc>
                        <w:tcPr>
                          <w:tcW w:w="3921" w:type="dxa"/>
                          <w:vAlign w:val="center"/>
                        </w:tcPr>
                        <w:p w14:paraId="770E94E6" w14:textId="5B25367E" w:rsidR="001144E2" w:rsidRPr="00874EB9" w:rsidRDefault="001144E2" w:rsidP="003E08EF">
                          <w:pPr>
                            <w:tabs>
                              <w:tab w:val="right" w:pos="3719"/>
                            </w:tabs>
                            <w:rPr>
                              <w:rFonts w:ascii="Calibri" w:hAnsi="Calibri"/>
                            </w:rPr>
                          </w:pPr>
                          <w:r w:rsidRPr="00874EB9">
                            <w:rPr>
                              <w:rFonts w:ascii="Calibri" w:hAnsi="Calibri"/>
                            </w:rPr>
                            <w:t>From:</w:t>
                          </w:r>
                          <w:r w:rsidRPr="00874EB9">
                            <w:rPr>
                              <w:rFonts w:ascii="Calibri" w:hAnsi="Calibri"/>
                            </w:rPr>
                            <w:tab/>
                            <w:t xml:space="preserve">IALA </w:t>
                          </w:r>
                          <w:r w:rsidR="0012267E" w:rsidRPr="00874EB9">
                            <w:rPr>
                              <w:rFonts w:ascii="Calibri" w:hAnsi="Calibri"/>
                            </w:rPr>
                            <w:t xml:space="preserve">VTS </w:t>
                          </w:r>
                          <w:r w:rsidRPr="00874EB9">
                            <w:rPr>
                              <w:rFonts w:ascii="Calibri" w:hAnsi="Calibri"/>
                            </w:rPr>
                            <w:t>Committee</w:t>
                          </w:r>
                        </w:p>
                      </w:tc>
                    </w:tr>
                    <w:tr w:rsidR="001144E2" w14:paraId="32364EA6" w14:textId="77777777" w:rsidTr="003E08EF">
                      <w:trPr>
                        <w:trHeight w:val="397"/>
                        <w:jc w:val="right"/>
                      </w:trPr>
                      <w:tc>
                        <w:tcPr>
                          <w:tcW w:w="3921" w:type="dxa"/>
                          <w:vAlign w:val="center"/>
                        </w:tcPr>
                        <w:p w14:paraId="2D6FB9C4" w14:textId="213B4A86" w:rsidR="001144E2" w:rsidRPr="00874EB9" w:rsidRDefault="001144E2" w:rsidP="000B4199">
                          <w:pPr>
                            <w:tabs>
                              <w:tab w:val="right" w:pos="3719"/>
                            </w:tabs>
                            <w:rPr>
                              <w:rFonts w:ascii="Calibri" w:hAnsi="Calibri"/>
                            </w:rPr>
                          </w:pPr>
                          <w:r w:rsidRPr="00874EB9">
                            <w:rPr>
                              <w:rFonts w:ascii="Calibri" w:hAnsi="Calibri"/>
                            </w:rPr>
                            <w:t>Reference:</w:t>
                          </w:r>
                          <w:r w:rsidRPr="00874EB9">
                            <w:rPr>
                              <w:rFonts w:ascii="Calibri" w:hAnsi="Calibri"/>
                            </w:rPr>
                            <w:tab/>
                          </w:r>
                          <w:r w:rsidR="00874EB9" w:rsidRPr="00874EB9">
                            <w:rPr>
                              <w:rFonts w:ascii="Calibri" w:hAnsi="Calibri"/>
                            </w:rPr>
                            <w:t>VTS4</w:t>
                          </w:r>
                          <w:r w:rsidR="00777E91">
                            <w:rPr>
                              <w:rFonts w:ascii="Calibri" w:hAnsi="Calibri"/>
                            </w:rPr>
                            <w:t>8-10.1.1</w:t>
                          </w:r>
                          <w:bookmarkStart w:id="1" w:name="_GoBack"/>
                          <w:bookmarkEnd w:id="1"/>
                        </w:p>
                      </w:tc>
                    </w:tr>
                    <w:tr w:rsidR="001144E2" w14:paraId="45C4C253" w14:textId="77777777" w:rsidTr="003E08EF">
                      <w:trPr>
                        <w:trHeight w:val="397"/>
                        <w:jc w:val="right"/>
                      </w:trPr>
                      <w:tc>
                        <w:tcPr>
                          <w:tcW w:w="3921" w:type="dxa"/>
                          <w:vAlign w:val="center"/>
                        </w:tcPr>
                        <w:p w14:paraId="687403DA" w14:textId="5B488B2C" w:rsidR="001144E2" w:rsidRPr="00874EB9" w:rsidRDefault="00874EB9" w:rsidP="00AF21AC">
                          <w:pPr>
                            <w:tabs>
                              <w:tab w:val="left" w:pos="1276"/>
                            </w:tabs>
                            <w:jc w:val="right"/>
                            <w:rPr>
                              <w:rFonts w:ascii="Calibri" w:hAnsi="Calibri"/>
                            </w:rPr>
                          </w:pPr>
                          <w:r w:rsidRPr="00874EB9">
                            <w:rPr>
                              <w:rFonts w:ascii="Calibri" w:hAnsi="Calibri"/>
                            </w:rPr>
                            <w:t>27 September 2019</w:t>
                          </w:r>
                        </w:p>
                      </w:tc>
                    </w:tr>
                  </w:tbl>
                  <w:p w14:paraId="285FB4DC" w14:textId="77777777" w:rsidR="001144E2" w:rsidRDefault="001144E2" w:rsidP="000B4199"/>
                </w:txbxContent>
              </v:textbox>
            </v:shape>
          </w:pict>
        </mc:Fallback>
      </mc:AlternateContent>
    </w:r>
    <w:r w:rsidR="00066CA6">
      <w:rPr>
        <w:noProof/>
        <w:lang w:val="it-IT" w:eastAsia="it-IT"/>
      </w:rPr>
      <w:drawing>
        <wp:inline distT="0" distB="0" distL="0" distR="0" wp14:anchorId="55EE3A43" wp14:editId="2F3DF5E1">
          <wp:extent cx="938219" cy="9144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ECA14C"/>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1876CED8"/>
    <w:lvl w:ilvl="0">
      <w:start w:val="1"/>
      <w:numFmt w:val="decimal"/>
      <w:lvlText w:val="%1."/>
      <w:lvlJc w:val="left"/>
      <w:pPr>
        <w:tabs>
          <w:tab w:val="num" w:pos="643"/>
        </w:tabs>
        <w:ind w:left="643" w:hanging="360"/>
      </w:pPr>
    </w:lvl>
  </w:abstractNum>
  <w:abstractNum w:abstractNumId="2"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FB3C0F"/>
    <w:multiLevelType w:val="hybridMultilevel"/>
    <w:tmpl w:val="D570DFE2"/>
    <w:lvl w:ilvl="0" w:tplc="70B8B6B0">
      <w:start w:val="1"/>
      <w:numFmt w:val="decimal"/>
      <w:lvlText w:val="%1."/>
      <w:lvlJc w:val="left"/>
      <w:pPr>
        <w:ind w:left="720" w:hanging="360"/>
      </w:pPr>
      <w:rPr>
        <w:rFonts w:ascii="Calibri" w:eastAsia="Times New Roman" w:hAnsi="Calibr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663619"/>
    <w:multiLevelType w:val="multilevel"/>
    <w:tmpl w:val="15F2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6325A2"/>
    <w:multiLevelType w:val="multilevel"/>
    <w:tmpl w:val="FB2EC4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721B461A"/>
    <w:multiLevelType w:val="hybridMultilevel"/>
    <w:tmpl w:val="16669F1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22"/>
  </w:num>
  <w:num w:numId="3">
    <w:abstractNumId w:val="16"/>
  </w:num>
  <w:num w:numId="4">
    <w:abstractNumId w:val="16"/>
  </w:num>
  <w:num w:numId="5">
    <w:abstractNumId w:val="9"/>
  </w:num>
  <w:num w:numId="6">
    <w:abstractNumId w:val="17"/>
  </w:num>
  <w:num w:numId="7">
    <w:abstractNumId w:val="13"/>
  </w:num>
  <w:num w:numId="8">
    <w:abstractNumId w:val="2"/>
  </w:num>
  <w:num w:numId="9">
    <w:abstractNumId w:val="8"/>
  </w:num>
  <w:num w:numId="10">
    <w:abstractNumId w:val="18"/>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21"/>
  </w:num>
  <w:num w:numId="18">
    <w:abstractNumId w:val="7"/>
  </w:num>
  <w:num w:numId="19">
    <w:abstractNumId w:val="19"/>
  </w:num>
  <w:num w:numId="20">
    <w:abstractNumId w:val="15"/>
  </w:num>
  <w:num w:numId="21">
    <w:abstractNumId w:val="10"/>
  </w:num>
  <w:num w:numId="22">
    <w:abstractNumId w:val="10"/>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2"/>
  </w:num>
  <w:num w:numId="27">
    <w:abstractNumId w:val="3"/>
  </w:num>
  <w:num w:numId="28">
    <w:abstractNumId w:val="3"/>
  </w:num>
  <w:num w:numId="29">
    <w:abstractNumId w:val="3"/>
  </w:num>
  <w:num w:numId="30">
    <w:abstractNumId w:val="11"/>
  </w:num>
  <w:num w:numId="31">
    <w:abstractNumId w:val="6"/>
  </w:num>
  <w:num w:numId="32">
    <w:abstractNumId w:val="20"/>
  </w:num>
  <w:num w:numId="33">
    <w:abstractNumId w:val="1"/>
  </w:num>
  <w:num w:numId="34">
    <w:abstractNumId w:val="0"/>
  </w:num>
  <w:num w:numId="35">
    <w:abstractNumId w:val="3"/>
  </w:num>
  <w:num w:numId="36">
    <w:abstractNumId w:val="3"/>
  </w:num>
  <w:num w:numId="37">
    <w:abstractNumId w:val="3"/>
  </w:num>
  <w:num w:numId="38">
    <w:abstractNumId w:val="3"/>
  </w:num>
  <w:num w:numId="39">
    <w:abstractNumId w:val="14"/>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drawingGridHorizontalSpacing w:val="11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CD0"/>
    <w:rsid w:val="00031339"/>
    <w:rsid w:val="00031A92"/>
    <w:rsid w:val="000348ED"/>
    <w:rsid w:val="00035725"/>
    <w:rsid w:val="00036801"/>
    <w:rsid w:val="00050DA7"/>
    <w:rsid w:val="000528C6"/>
    <w:rsid w:val="00066CA6"/>
    <w:rsid w:val="0007496D"/>
    <w:rsid w:val="000A382C"/>
    <w:rsid w:val="000A5A01"/>
    <w:rsid w:val="000B4199"/>
    <w:rsid w:val="000C4F7E"/>
    <w:rsid w:val="000C6466"/>
    <w:rsid w:val="001144E2"/>
    <w:rsid w:val="0012267E"/>
    <w:rsid w:val="00135447"/>
    <w:rsid w:val="00152273"/>
    <w:rsid w:val="001C74CF"/>
    <w:rsid w:val="001F6B27"/>
    <w:rsid w:val="00286CD0"/>
    <w:rsid w:val="00327E8C"/>
    <w:rsid w:val="003D55DD"/>
    <w:rsid w:val="003E08EF"/>
    <w:rsid w:val="003E69F5"/>
    <w:rsid w:val="003F09F0"/>
    <w:rsid w:val="00417289"/>
    <w:rsid w:val="00424954"/>
    <w:rsid w:val="004C220D"/>
    <w:rsid w:val="005453A6"/>
    <w:rsid w:val="0057083F"/>
    <w:rsid w:val="005A0926"/>
    <w:rsid w:val="005A22B1"/>
    <w:rsid w:val="005D05AC"/>
    <w:rsid w:val="005D13E3"/>
    <w:rsid w:val="00630F7F"/>
    <w:rsid w:val="0064435F"/>
    <w:rsid w:val="006A1385"/>
    <w:rsid w:val="006E3952"/>
    <w:rsid w:val="006F3942"/>
    <w:rsid w:val="00704B22"/>
    <w:rsid w:val="00711656"/>
    <w:rsid w:val="007139B8"/>
    <w:rsid w:val="00727E88"/>
    <w:rsid w:val="00740063"/>
    <w:rsid w:val="00775878"/>
    <w:rsid w:val="00777E91"/>
    <w:rsid w:val="00785F11"/>
    <w:rsid w:val="00872453"/>
    <w:rsid w:val="00874EB9"/>
    <w:rsid w:val="008D5CC9"/>
    <w:rsid w:val="00902AA4"/>
    <w:rsid w:val="00950778"/>
    <w:rsid w:val="009F3B6C"/>
    <w:rsid w:val="009F5C36"/>
    <w:rsid w:val="00A147FE"/>
    <w:rsid w:val="00A27F12"/>
    <w:rsid w:val="00A30579"/>
    <w:rsid w:val="00A4689A"/>
    <w:rsid w:val="00AA76C0"/>
    <w:rsid w:val="00AF21AC"/>
    <w:rsid w:val="00B077EC"/>
    <w:rsid w:val="00B15B24"/>
    <w:rsid w:val="00B8247E"/>
    <w:rsid w:val="00BC15ED"/>
    <w:rsid w:val="00BF48F3"/>
    <w:rsid w:val="00C064EF"/>
    <w:rsid w:val="00D06745"/>
    <w:rsid w:val="00E06C14"/>
    <w:rsid w:val="00E34BF4"/>
    <w:rsid w:val="00E64E0D"/>
    <w:rsid w:val="00E92C22"/>
    <w:rsid w:val="00E93C9B"/>
    <w:rsid w:val="00ED3C7E"/>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2377266"/>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left" w:pos="567"/>
      </w:tabs>
      <w:spacing w:before="240" w:after="240"/>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paragraph" w:styleId="BodyText3">
    <w:name w:val="Body Text 3"/>
    <w:basedOn w:val="Normal"/>
    <w:link w:val="BodyText3Char"/>
    <w:semiHidden/>
    <w:unhideWhenUsed/>
    <w:rsid w:val="00A147FE"/>
    <w:pPr>
      <w:spacing w:after="120"/>
    </w:pPr>
    <w:rPr>
      <w:sz w:val="16"/>
      <w:szCs w:val="16"/>
    </w:rPr>
  </w:style>
  <w:style w:type="character" w:customStyle="1" w:styleId="BodyText3Char">
    <w:name w:val="Body Text 3 Char"/>
    <w:basedOn w:val="DefaultParagraphFont"/>
    <w:link w:val="BodyText3"/>
    <w:semiHidden/>
    <w:rsid w:val="00A147FE"/>
    <w:rPr>
      <w:rFonts w:ascii="Arial" w:hAnsi="Arial"/>
      <w:sz w:val="16"/>
      <w:szCs w:val="16"/>
      <w:lang w:eastAsia="en-US"/>
    </w:rPr>
  </w:style>
  <w:style w:type="paragraph" w:styleId="ListParagraph">
    <w:name w:val="List Paragraph"/>
    <w:basedOn w:val="Normal"/>
    <w:uiPriority w:val="34"/>
    <w:qFormat/>
    <w:rsid w:val="00A147FE"/>
    <w:pPr>
      <w:ind w:left="720"/>
      <w:contextualSpacing/>
    </w:pPr>
    <w:rPr>
      <w:rFonts w:eastAsiaTheme="minorEastAsia" w:cs="Arial"/>
      <w:szCs w:val="22"/>
    </w:rPr>
  </w:style>
  <w:style w:type="paragraph" w:customStyle="1" w:styleId="Heading2separationline">
    <w:name w:val="Heading 2 separation line"/>
    <w:basedOn w:val="Normal"/>
    <w:next w:val="BodyText"/>
    <w:rsid w:val="006A1385"/>
    <w:pPr>
      <w:pBdr>
        <w:bottom w:val="single" w:sz="4" w:space="1" w:color="575756"/>
      </w:pBdr>
      <w:spacing w:after="60" w:line="110" w:lineRule="exact"/>
      <w:ind w:right="8787"/>
    </w:pPr>
    <w:rPr>
      <w:rFonts w:asciiTheme="minorHAnsi" w:eastAsiaTheme="minorHAnsi" w:hAnsiTheme="minorHAnsi" w:cstheme="minorBidi"/>
      <w:color w:val="000000" w:themeColor="text1"/>
      <w:szCs w:val="22"/>
    </w:rPr>
  </w:style>
  <w:style w:type="paragraph" w:customStyle="1" w:styleId="Reference">
    <w:name w:val="Reference"/>
    <w:basedOn w:val="Normal"/>
    <w:qFormat/>
    <w:rsid w:val="006A1385"/>
    <w:pPr>
      <w:numPr>
        <w:numId w:val="31"/>
      </w:numPr>
      <w:spacing w:after="120"/>
    </w:pPr>
    <w:rPr>
      <w:rFonts w:asciiTheme="minorHAnsi" w:hAnsiTheme="minorHAnsi"/>
    </w:rPr>
  </w:style>
  <w:style w:type="character" w:styleId="CommentReference">
    <w:name w:val="annotation reference"/>
    <w:basedOn w:val="DefaultParagraphFont"/>
    <w:semiHidden/>
    <w:unhideWhenUsed/>
    <w:rsid w:val="00740063"/>
    <w:rPr>
      <w:sz w:val="16"/>
      <w:szCs w:val="16"/>
    </w:rPr>
  </w:style>
  <w:style w:type="paragraph" w:styleId="CommentText">
    <w:name w:val="annotation text"/>
    <w:basedOn w:val="Normal"/>
    <w:link w:val="CommentTextChar"/>
    <w:semiHidden/>
    <w:unhideWhenUsed/>
    <w:rsid w:val="00740063"/>
    <w:rPr>
      <w:sz w:val="20"/>
    </w:rPr>
  </w:style>
  <w:style w:type="character" w:customStyle="1" w:styleId="CommentTextChar">
    <w:name w:val="Comment Text Char"/>
    <w:basedOn w:val="DefaultParagraphFont"/>
    <w:link w:val="CommentText"/>
    <w:semiHidden/>
    <w:rsid w:val="00740063"/>
    <w:rPr>
      <w:rFonts w:ascii="Arial" w:hAnsi="Arial"/>
      <w:lang w:eastAsia="en-US"/>
    </w:rPr>
  </w:style>
  <w:style w:type="paragraph" w:styleId="CommentSubject">
    <w:name w:val="annotation subject"/>
    <w:basedOn w:val="CommentText"/>
    <w:next w:val="CommentText"/>
    <w:link w:val="CommentSubjectChar"/>
    <w:semiHidden/>
    <w:unhideWhenUsed/>
    <w:rsid w:val="00740063"/>
    <w:rPr>
      <w:b/>
      <w:bCs/>
    </w:rPr>
  </w:style>
  <w:style w:type="character" w:customStyle="1" w:styleId="CommentSubjectChar">
    <w:name w:val="Comment Subject Char"/>
    <w:basedOn w:val="CommentTextChar"/>
    <w:link w:val="CommentSubject"/>
    <w:semiHidden/>
    <w:rsid w:val="0074006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357A57-8D32-4ADD-B627-A9958620A935}">
  <ds:schemaRefs>
    <ds:schemaRef ds:uri="http://www.w3.org/XML/1998/namespace"/>
    <ds:schemaRef ds:uri="06022411-6e02-423b-85fd-39e0748b9219"/>
    <ds:schemaRef ds:uri="http://schemas.microsoft.com/office/2006/metadata/properties"/>
    <ds:schemaRef ds:uri="http://schemas.microsoft.com/office/2006/documentManagement/types"/>
    <ds:schemaRef ds:uri="ac5f8115-f13f-4d01-aff4-515a67108c33"/>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38F95617-FD01-4DCC-B3DB-76DC0DA42C16}">
  <ds:schemaRefs>
    <ds:schemaRef ds:uri="http://schemas.microsoft.com/sharepoint/v3/contenttype/forms"/>
  </ds:schemaRefs>
</ds:datastoreItem>
</file>

<file path=customXml/itemProps3.xml><?xml version="1.0" encoding="utf-8"?>
<ds:datastoreItem xmlns:ds="http://schemas.openxmlformats.org/officeDocument/2006/customXml" ds:itemID="{F3487FEC-55A8-43E8-8263-DAA892883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708</Words>
  <Characters>4036</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6</cp:revision>
  <cp:lastPrinted>2006-10-19T10:49:00Z</cp:lastPrinted>
  <dcterms:created xsi:type="dcterms:W3CDTF">2019-09-26T10:45:00Z</dcterms:created>
  <dcterms:modified xsi:type="dcterms:W3CDTF">2020-01-30T11:13:00Z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14816000</vt:r8>
  </property>
</Properties>
</file>