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4682F" w14:textId="77777777" w:rsidR="00B11A74" w:rsidRDefault="00B11A74" w:rsidP="000049D8">
      <w:pPr>
        <w:pStyle w:val="Header"/>
        <w:tabs>
          <w:tab w:val="clear" w:pos="9639"/>
          <w:tab w:val="right" w:pos="5954"/>
        </w:tabs>
        <w:spacing w:after="240"/>
        <w:jc w:val="right"/>
        <w:rPr>
          <w:rFonts w:ascii="Calibri" w:hAnsi="Calibri"/>
        </w:rPr>
      </w:pPr>
    </w:p>
    <w:p w14:paraId="66FDB6E0" w14:textId="063341A4"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039D6">
        <w:rPr>
          <w:rFonts w:ascii="Calibri" w:hAnsi="Calibri"/>
        </w:rPr>
        <w:t>VTS4</w:t>
      </w:r>
      <w:r w:rsidR="00847FCD">
        <w:rPr>
          <w:rFonts w:ascii="Calibri" w:hAnsi="Calibri"/>
        </w:rPr>
        <w:t>9</w:t>
      </w:r>
      <w:r w:rsidRPr="007A395D">
        <w:rPr>
          <w:rFonts w:ascii="Calibri" w:hAnsi="Calibri"/>
        </w:rPr>
        <w:t>-</w:t>
      </w:r>
      <w:r w:rsidR="006D0A05">
        <w:rPr>
          <w:rFonts w:ascii="Calibri" w:hAnsi="Calibri"/>
        </w:rPr>
        <w:t>8.2.7</w:t>
      </w:r>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847746" w14:paraId="39D083D0" w14:textId="77777777" w:rsidTr="00847746">
        <w:tc>
          <w:tcPr>
            <w:tcW w:w="6663" w:type="dxa"/>
          </w:tcPr>
          <w:p w14:paraId="2E5DAD7B" w14:textId="77777777"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5AD5160F" w14:textId="2667BDF8" w:rsidR="00847746" w:rsidRPr="007E7E2A" w:rsidRDefault="00847746" w:rsidP="00847746">
            <w:pPr>
              <w:pStyle w:val="BodyText"/>
              <w:tabs>
                <w:tab w:val="left" w:pos="2835"/>
              </w:tabs>
              <w:spacing w:after="0"/>
              <w:jc w:val="left"/>
              <w:rPr>
                <w:rFonts w:ascii="Calibri" w:hAnsi="Calibri"/>
                <w:i/>
                <w:iCs/>
              </w:rPr>
            </w:pPr>
          </w:p>
        </w:tc>
        <w:tc>
          <w:tcPr>
            <w:tcW w:w="1539" w:type="dxa"/>
          </w:tcPr>
          <w:p w14:paraId="3BBC1724" w14:textId="2961C24D" w:rsidR="00847746" w:rsidRPr="007E7E2A" w:rsidRDefault="00847746" w:rsidP="00847746">
            <w:pPr>
              <w:pStyle w:val="BodyText"/>
              <w:tabs>
                <w:tab w:val="left" w:pos="2835"/>
              </w:tabs>
              <w:spacing w:after="0"/>
              <w:jc w:val="left"/>
              <w:rPr>
                <w:rFonts w:ascii="Calibri" w:hAnsi="Calibri"/>
                <w:i/>
                <w:iCs/>
              </w:rPr>
            </w:pPr>
          </w:p>
        </w:tc>
      </w:tr>
      <w:tr w:rsidR="00847746" w14:paraId="591756B3" w14:textId="77777777" w:rsidTr="00847746">
        <w:tc>
          <w:tcPr>
            <w:tcW w:w="6663" w:type="dxa"/>
            <w:vAlign w:val="center"/>
          </w:tcPr>
          <w:p w14:paraId="0F5DA433" w14:textId="77777777" w:rsidR="00847746" w:rsidRPr="00847746" w:rsidRDefault="00847746" w:rsidP="00847746">
            <w:pPr>
              <w:pStyle w:val="BodyText"/>
              <w:tabs>
                <w:tab w:val="left" w:pos="2835"/>
              </w:tabs>
              <w:spacing w:after="0"/>
              <w:rPr>
                <w:rFonts w:ascii="Calibri" w:hAnsi="Calibri"/>
                <w:b/>
                <w:bCs/>
                <w:i/>
                <w:iCs/>
                <w:color w:val="FF0000"/>
                <w:highlight w:val="green"/>
              </w:rPr>
            </w:pPr>
          </w:p>
        </w:tc>
        <w:tc>
          <w:tcPr>
            <w:tcW w:w="1721" w:type="dxa"/>
          </w:tcPr>
          <w:p w14:paraId="1670DFA5" w14:textId="276E79A8" w:rsidR="00847746" w:rsidRPr="007E7E2A" w:rsidRDefault="00847746" w:rsidP="00847746">
            <w:pPr>
              <w:pStyle w:val="BodyText"/>
              <w:tabs>
                <w:tab w:val="left" w:pos="2835"/>
              </w:tabs>
              <w:spacing w:after="0"/>
              <w:rPr>
                <w:rFonts w:ascii="Calibri" w:hAnsi="Calibri"/>
                <w:i/>
                <w:iCs/>
              </w:rPr>
            </w:pPr>
          </w:p>
        </w:tc>
        <w:tc>
          <w:tcPr>
            <w:tcW w:w="1539" w:type="dxa"/>
          </w:tcPr>
          <w:p w14:paraId="03406961" w14:textId="74EF9D32" w:rsidR="00847746" w:rsidRPr="007E7E2A" w:rsidRDefault="00847746" w:rsidP="00B87310">
            <w:pPr>
              <w:pStyle w:val="BodyText"/>
              <w:tabs>
                <w:tab w:val="left" w:pos="2835"/>
              </w:tabs>
              <w:spacing w:after="0"/>
              <w:rPr>
                <w:rFonts w:ascii="Calibri" w:hAnsi="Calibri"/>
                <w:i/>
                <w:iCs/>
              </w:rPr>
            </w:pPr>
          </w:p>
        </w:tc>
      </w:tr>
    </w:tbl>
    <w:bookmarkEnd w:id="0"/>
    <w:p w14:paraId="6F65EE2A"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46EA9A2" w14:textId="7777777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146E86BE" w14:textId="77777777"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0F6F5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6F33E729" w14:textId="77777777" w:rsidR="0080294B" w:rsidRPr="007A395D" w:rsidRDefault="0080294B" w:rsidP="00FE5674">
      <w:pPr>
        <w:pStyle w:val="BodyText"/>
        <w:tabs>
          <w:tab w:val="left" w:pos="2835"/>
        </w:tabs>
        <w:rPr>
          <w:rFonts w:ascii="Calibri" w:hAnsi="Calibri"/>
        </w:rPr>
      </w:pPr>
    </w:p>
    <w:p w14:paraId="3537FC51" w14:textId="21E9C88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6D0A05">
        <w:rPr>
          <w:rFonts w:ascii="Calibri" w:hAnsi="Calibri"/>
        </w:rPr>
        <w:t>8.2</w:t>
      </w:r>
    </w:p>
    <w:p w14:paraId="3FD782F9" w14:textId="211C5905"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CE1788">
        <w:rPr>
          <w:rFonts w:ascii="Calibri" w:hAnsi="Calibri"/>
        </w:rPr>
        <w:t>1.2</w:t>
      </w:r>
      <w:r w:rsidR="00847FCD">
        <w:rPr>
          <w:rFonts w:ascii="Calibri" w:hAnsi="Calibri"/>
        </w:rPr>
        <w:t>.1</w:t>
      </w:r>
    </w:p>
    <w:p w14:paraId="49C8523D" w14:textId="11242776" w:rsidR="00362CD9" w:rsidRPr="007A395D" w:rsidRDefault="00362CD9" w:rsidP="00B87310">
      <w:pPr>
        <w:pStyle w:val="BodyText"/>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B87310" w:rsidRPr="00B87310">
        <w:rPr>
          <w:rFonts w:ascii="Calibri" w:hAnsi="Calibri"/>
        </w:rPr>
        <w:t>Correspondenc</w:t>
      </w:r>
      <w:r w:rsidR="00CE1788">
        <w:rPr>
          <w:rFonts w:ascii="Calibri" w:hAnsi="Calibri"/>
        </w:rPr>
        <w:t>e Group 3</w:t>
      </w:r>
    </w:p>
    <w:p w14:paraId="2507C873" w14:textId="41DDD456" w:rsidR="00A446C9" w:rsidRPr="00605E43" w:rsidRDefault="00B87310" w:rsidP="00A446C9">
      <w:pPr>
        <w:pStyle w:val="Title"/>
        <w:rPr>
          <w:rFonts w:ascii="Calibri" w:hAnsi="Calibri"/>
          <w:color w:val="0070C0"/>
        </w:rPr>
      </w:pPr>
      <w:bookmarkStart w:id="1" w:name="_Hlk28692057"/>
      <w:r w:rsidRPr="00B87310">
        <w:rPr>
          <w:rFonts w:ascii="Calibri" w:hAnsi="Calibri"/>
          <w:color w:val="0070C0"/>
        </w:rPr>
        <w:t xml:space="preserve">Revision of </w:t>
      </w:r>
      <w:r w:rsidR="0008754F">
        <w:rPr>
          <w:rFonts w:ascii="Calibri" w:hAnsi="Calibri"/>
          <w:color w:val="0070C0"/>
        </w:rPr>
        <w:t xml:space="preserve">Guideline </w:t>
      </w:r>
      <w:r w:rsidR="00CE1788">
        <w:rPr>
          <w:rFonts w:ascii="Calibri" w:hAnsi="Calibri"/>
          <w:color w:val="0070C0"/>
        </w:rPr>
        <w:t>G1141</w:t>
      </w:r>
    </w:p>
    <w:bookmarkEnd w:id="1"/>
    <w:p w14:paraId="36A1B8E6" w14:textId="77777777" w:rsidR="00A446C9" w:rsidRPr="00605E43" w:rsidRDefault="00A446C9" w:rsidP="0009656A">
      <w:pPr>
        <w:pStyle w:val="Heading1"/>
        <w:spacing w:after="120"/>
      </w:pPr>
      <w:r w:rsidRPr="00605E43">
        <w:t>Summary</w:t>
      </w:r>
    </w:p>
    <w:p w14:paraId="1584E8F6" w14:textId="4C7D6279" w:rsidR="00912B96" w:rsidRDefault="0008754F" w:rsidP="00B56BDF">
      <w:pPr>
        <w:pStyle w:val="BodyText"/>
        <w:rPr>
          <w:rFonts w:ascii="Calibri" w:hAnsi="Calibri"/>
        </w:rPr>
      </w:pPr>
      <w:r>
        <w:rPr>
          <w:rFonts w:ascii="Calibri" w:hAnsi="Calibri"/>
        </w:rPr>
        <w:t>F</w:t>
      </w:r>
      <w:r w:rsidRPr="00C908B7">
        <w:rPr>
          <w:rFonts w:ascii="Calibri" w:hAnsi="Calibri"/>
        </w:rPr>
        <w:t xml:space="preserve">ollowing </w:t>
      </w:r>
      <w:r>
        <w:rPr>
          <w:rFonts w:ascii="Calibri" w:hAnsi="Calibri"/>
        </w:rPr>
        <w:t xml:space="preserve">the </w:t>
      </w:r>
      <w:r w:rsidRPr="00C908B7">
        <w:rPr>
          <w:rFonts w:ascii="Calibri" w:hAnsi="Calibri"/>
        </w:rPr>
        <w:t>cancellation of VTS48 in March 2020</w:t>
      </w:r>
      <w:r w:rsidR="00E2205D">
        <w:rPr>
          <w:rFonts w:ascii="Calibri" w:hAnsi="Calibri"/>
        </w:rPr>
        <w:t xml:space="preserve">, </w:t>
      </w:r>
      <w:r>
        <w:rPr>
          <w:rFonts w:ascii="Calibri" w:hAnsi="Calibri"/>
        </w:rPr>
        <w:t>several c</w:t>
      </w:r>
      <w:r w:rsidR="00CE1788">
        <w:rPr>
          <w:rFonts w:ascii="Calibri" w:hAnsi="Calibri"/>
        </w:rPr>
        <w:t xml:space="preserve">orrespondence </w:t>
      </w:r>
      <w:r>
        <w:rPr>
          <w:rFonts w:ascii="Calibri" w:hAnsi="Calibri"/>
        </w:rPr>
        <w:t>g</w:t>
      </w:r>
      <w:r w:rsidR="00CE1788">
        <w:rPr>
          <w:rFonts w:ascii="Calibri" w:hAnsi="Calibri"/>
        </w:rPr>
        <w:t>roup</w:t>
      </w:r>
      <w:r>
        <w:rPr>
          <w:rFonts w:ascii="Calibri" w:hAnsi="Calibri"/>
        </w:rPr>
        <w:t>s</w:t>
      </w:r>
      <w:r w:rsidR="00CE1788">
        <w:rPr>
          <w:rFonts w:ascii="Calibri" w:hAnsi="Calibri"/>
        </w:rPr>
        <w:t xml:space="preserve"> </w:t>
      </w:r>
      <w:r>
        <w:rPr>
          <w:rFonts w:ascii="Calibri" w:hAnsi="Calibri"/>
        </w:rPr>
        <w:t xml:space="preserve">were established </w:t>
      </w:r>
      <w:r w:rsidRPr="00993739">
        <w:rPr>
          <w:rFonts w:ascii="Calibri" w:hAnsi="Calibri"/>
        </w:rPr>
        <w:t>to progress key t</w:t>
      </w:r>
      <w:r w:rsidR="00E2205D">
        <w:rPr>
          <w:rFonts w:ascii="Calibri" w:hAnsi="Calibri"/>
        </w:rPr>
        <w:t xml:space="preserve">asks for consideration at VTS49. Correspondence Group 3 (CG3) was </w:t>
      </w:r>
      <w:r w:rsidR="00853AE8">
        <w:rPr>
          <w:rFonts w:ascii="Calibri" w:hAnsi="Calibri"/>
        </w:rPr>
        <w:t>established</w:t>
      </w:r>
      <w:r w:rsidR="00E2205D">
        <w:rPr>
          <w:rFonts w:ascii="Calibri" w:hAnsi="Calibri"/>
        </w:rPr>
        <w:t xml:space="preserve"> to progress task 1.2.1</w:t>
      </w:r>
      <w:r w:rsidR="00912B96">
        <w:rPr>
          <w:rFonts w:ascii="Calibri" w:hAnsi="Calibri"/>
        </w:rPr>
        <w:t xml:space="preserve">, </w:t>
      </w:r>
      <w:r w:rsidR="00912B96" w:rsidRPr="00912B96">
        <w:rPr>
          <w:rFonts w:ascii="Calibri" w:hAnsi="Calibri"/>
        </w:rPr>
        <w:t>Review and Update Recommendation V-127 and Associated Guideline</w:t>
      </w:r>
      <w:r w:rsidR="00912B96">
        <w:rPr>
          <w:rFonts w:ascii="Calibri" w:hAnsi="Calibri"/>
        </w:rPr>
        <w:t xml:space="preserve">. </w:t>
      </w:r>
    </w:p>
    <w:p w14:paraId="7F2C99A2" w14:textId="33FBEBA0" w:rsidR="0008754F" w:rsidRDefault="00912B96" w:rsidP="00B56BDF">
      <w:pPr>
        <w:pStyle w:val="BodyText"/>
        <w:rPr>
          <w:rFonts w:ascii="Calibri" w:hAnsi="Calibri"/>
        </w:rPr>
      </w:pPr>
      <w:r w:rsidRPr="00912B96">
        <w:rPr>
          <w:rFonts w:ascii="Calibri" w:hAnsi="Calibri"/>
        </w:rPr>
        <w:t>Acknowledging that the committee already had spl</w:t>
      </w:r>
      <w:r w:rsidR="00283970">
        <w:rPr>
          <w:rFonts w:ascii="Calibri" w:hAnsi="Calibri"/>
        </w:rPr>
        <w:t>it V-127 in to Recommendation R</w:t>
      </w:r>
      <w:r w:rsidRPr="00912B96">
        <w:rPr>
          <w:rFonts w:ascii="Calibri" w:hAnsi="Calibri"/>
        </w:rPr>
        <w:t xml:space="preserve">0127 and Guideline G1141, it was determined that the focus of the correspondence group </w:t>
      </w:r>
      <w:r w:rsidR="00406A24">
        <w:rPr>
          <w:rFonts w:ascii="Calibri" w:hAnsi="Calibri"/>
        </w:rPr>
        <w:t xml:space="preserve">(CG) </w:t>
      </w:r>
      <w:r w:rsidRPr="00912B96">
        <w:rPr>
          <w:rFonts w:ascii="Calibri" w:hAnsi="Calibri"/>
        </w:rPr>
        <w:t>would be to comp</w:t>
      </w:r>
      <w:r>
        <w:rPr>
          <w:rFonts w:ascii="Calibri" w:hAnsi="Calibri"/>
        </w:rPr>
        <w:t xml:space="preserve">lete a review and update of </w:t>
      </w:r>
      <w:r w:rsidRPr="00912B96">
        <w:rPr>
          <w:rFonts w:ascii="Calibri" w:hAnsi="Calibri"/>
        </w:rPr>
        <w:t xml:space="preserve">draft </w:t>
      </w:r>
      <w:r w:rsidR="00853AE8">
        <w:rPr>
          <w:rFonts w:ascii="Calibri" w:hAnsi="Calibri"/>
        </w:rPr>
        <w:t>G</w:t>
      </w:r>
      <w:r w:rsidRPr="00912B96">
        <w:rPr>
          <w:rFonts w:ascii="Calibri" w:hAnsi="Calibri"/>
        </w:rPr>
        <w:t xml:space="preserve">uideline </w:t>
      </w:r>
      <w:r>
        <w:rPr>
          <w:rFonts w:ascii="Calibri" w:hAnsi="Calibri"/>
        </w:rPr>
        <w:t>G1141.</w:t>
      </w:r>
    </w:p>
    <w:p w14:paraId="6CA13180" w14:textId="46651254" w:rsidR="00912B96" w:rsidRDefault="00DC3E01" w:rsidP="00B56BDF">
      <w:pPr>
        <w:pStyle w:val="BodyText"/>
        <w:rPr>
          <w:rFonts w:ascii="Calibri" w:hAnsi="Calibri"/>
        </w:rPr>
      </w:pPr>
      <w:r>
        <w:rPr>
          <w:rFonts w:ascii="Calibri" w:hAnsi="Calibri"/>
        </w:rPr>
        <w:t>CG</w:t>
      </w:r>
      <w:r w:rsidR="00912B96">
        <w:rPr>
          <w:rFonts w:ascii="Calibri" w:hAnsi="Calibri"/>
        </w:rPr>
        <w:t xml:space="preserve">3 has completed its review and provides a revised version of Guideline G1141-Operational Procedures </w:t>
      </w:r>
      <w:r w:rsidR="00853AE8">
        <w:rPr>
          <w:rFonts w:ascii="Calibri" w:hAnsi="Calibri"/>
        </w:rPr>
        <w:t>for</w:t>
      </w:r>
      <w:r w:rsidR="00912B96">
        <w:rPr>
          <w:rFonts w:ascii="Calibri" w:hAnsi="Calibri"/>
        </w:rPr>
        <w:t xml:space="preserve"> Delivering VTS, as an input paper </w:t>
      </w:r>
      <w:r w:rsidR="00637FA4">
        <w:rPr>
          <w:rFonts w:ascii="Calibri" w:hAnsi="Calibri"/>
        </w:rPr>
        <w:t xml:space="preserve">to VTS49 </w:t>
      </w:r>
      <w:r w:rsidR="00912B96">
        <w:rPr>
          <w:rFonts w:ascii="Calibri" w:hAnsi="Calibri"/>
        </w:rPr>
        <w:t>for the committee’s consideration.</w:t>
      </w:r>
    </w:p>
    <w:p w14:paraId="4C355528" w14:textId="77777777" w:rsidR="00671B0C" w:rsidRDefault="00671B0C" w:rsidP="00B56BDF">
      <w:pPr>
        <w:pStyle w:val="BodyText"/>
        <w:rPr>
          <w:rFonts w:ascii="Calibri" w:hAnsi="Calibri"/>
        </w:rPr>
      </w:pPr>
    </w:p>
    <w:p w14:paraId="7EDB6E2E" w14:textId="77777777" w:rsidR="001C44A3" w:rsidRPr="00605E43" w:rsidRDefault="00BD4E6F" w:rsidP="00605E43">
      <w:pPr>
        <w:pStyle w:val="Heading2"/>
      </w:pPr>
      <w:r w:rsidRPr="00605E43">
        <w:t>Purpose</w:t>
      </w:r>
      <w:r w:rsidR="004D1D85" w:rsidRPr="00605E43">
        <w:t xml:space="preserve"> of the document</w:t>
      </w:r>
    </w:p>
    <w:p w14:paraId="431EE4F4" w14:textId="6F2C2E07" w:rsidR="008400CF" w:rsidRDefault="007B187A" w:rsidP="00E55927">
      <w:pPr>
        <w:pStyle w:val="BodyText"/>
        <w:rPr>
          <w:rFonts w:ascii="Calibri" w:hAnsi="Calibri"/>
        </w:rPr>
      </w:pPr>
      <w:r>
        <w:rPr>
          <w:rFonts w:ascii="Calibri" w:hAnsi="Calibri"/>
        </w:rPr>
        <w:t xml:space="preserve">The purpose of this document is to </w:t>
      </w:r>
      <w:r w:rsidR="008400CF">
        <w:rPr>
          <w:rFonts w:ascii="Calibri" w:hAnsi="Calibri"/>
        </w:rPr>
        <w:t xml:space="preserve">introduce the draft revisions </w:t>
      </w:r>
      <w:r w:rsidR="008400CF" w:rsidRPr="008400CF">
        <w:rPr>
          <w:rFonts w:ascii="Calibri" w:hAnsi="Calibri"/>
        </w:rPr>
        <w:t xml:space="preserve">of </w:t>
      </w:r>
      <w:r w:rsidR="00637FA4">
        <w:rPr>
          <w:rFonts w:ascii="Calibri" w:hAnsi="Calibri"/>
          <w:i/>
        </w:rPr>
        <w:t>Guideline 1141</w:t>
      </w:r>
      <w:r w:rsidR="008400CF" w:rsidRPr="008400CF">
        <w:rPr>
          <w:rFonts w:ascii="Calibri" w:hAnsi="Calibri"/>
          <w:i/>
        </w:rPr>
        <w:t xml:space="preserve"> – </w:t>
      </w:r>
      <w:r w:rsidR="00637FA4">
        <w:rPr>
          <w:rFonts w:ascii="Calibri" w:hAnsi="Calibri"/>
          <w:i/>
        </w:rPr>
        <w:t xml:space="preserve">Operational Procedures for Delivering </w:t>
      </w:r>
      <w:r w:rsidR="00637FA4" w:rsidRPr="006D0A05">
        <w:rPr>
          <w:rFonts w:ascii="Calibri" w:hAnsi="Calibri"/>
          <w:i/>
        </w:rPr>
        <w:t>VTS</w:t>
      </w:r>
      <w:r w:rsidR="008400CF" w:rsidRPr="006D0A05">
        <w:rPr>
          <w:rFonts w:ascii="Calibri" w:hAnsi="Calibri"/>
        </w:rPr>
        <w:t xml:space="preserve"> </w:t>
      </w:r>
      <w:r w:rsidR="001F1305" w:rsidRPr="006D0A05">
        <w:rPr>
          <w:rFonts w:ascii="Calibri" w:hAnsi="Calibri"/>
        </w:rPr>
        <w:t>(</w:t>
      </w:r>
      <w:r w:rsidR="00DC2595" w:rsidRPr="006D0A05">
        <w:rPr>
          <w:rFonts w:ascii="Calibri" w:hAnsi="Calibri"/>
          <w:i/>
        </w:rPr>
        <w:t>VTS</w:t>
      </w:r>
      <w:r w:rsidR="001F1305" w:rsidRPr="006D0A05">
        <w:rPr>
          <w:rFonts w:ascii="Calibri" w:hAnsi="Calibri"/>
          <w:i/>
        </w:rPr>
        <w:t>49</w:t>
      </w:r>
      <w:r w:rsidR="00DC2595" w:rsidRPr="006D0A05">
        <w:rPr>
          <w:rFonts w:ascii="Calibri" w:hAnsi="Calibri"/>
          <w:i/>
        </w:rPr>
        <w:t>-</w:t>
      </w:r>
      <w:r w:rsidR="006D0A05" w:rsidRPr="006D0A05">
        <w:rPr>
          <w:rFonts w:ascii="Calibri" w:hAnsi="Calibri"/>
          <w:i/>
        </w:rPr>
        <w:t>8.2.7.1</w:t>
      </w:r>
      <w:r w:rsidR="001F1305" w:rsidRPr="006D0A05">
        <w:rPr>
          <w:rFonts w:ascii="Calibri" w:hAnsi="Calibri"/>
        </w:rPr>
        <w:t xml:space="preserve">) </w:t>
      </w:r>
      <w:r w:rsidR="00637FA4" w:rsidRPr="006D0A05">
        <w:rPr>
          <w:rFonts w:ascii="Calibri" w:hAnsi="Calibri"/>
        </w:rPr>
        <w:t>for the c</w:t>
      </w:r>
      <w:r w:rsidR="008400CF" w:rsidRPr="006D0A05">
        <w:rPr>
          <w:rFonts w:ascii="Calibri" w:hAnsi="Calibri"/>
        </w:rPr>
        <w:t>ommittee</w:t>
      </w:r>
      <w:r w:rsidR="00637FA4" w:rsidRPr="006D0A05">
        <w:rPr>
          <w:rFonts w:ascii="Calibri" w:hAnsi="Calibri"/>
        </w:rPr>
        <w:t>’</w:t>
      </w:r>
      <w:r w:rsidR="008400CF" w:rsidRPr="006D0A05">
        <w:rPr>
          <w:rFonts w:ascii="Calibri" w:hAnsi="Calibri"/>
        </w:rPr>
        <w:t>s</w:t>
      </w:r>
      <w:r w:rsidR="008400CF">
        <w:rPr>
          <w:rFonts w:ascii="Calibri" w:hAnsi="Calibri"/>
        </w:rPr>
        <w:t xml:space="preserve"> consideration.</w:t>
      </w:r>
    </w:p>
    <w:p w14:paraId="1342436E" w14:textId="77777777" w:rsidR="00A446C9" w:rsidRPr="007A395D" w:rsidRDefault="00341E78" w:rsidP="0009656A">
      <w:pPr>
        <w:pStyle w:val="Heading1"/>
        <w:spacing w:after="120"/>
      </w:pPr>
      <w:r>
        <w:t>introduction</w:t>
      </w:r>
    </w:p>
    <w:p w14:paraId="70217DD1" w14:textId="633E83ED" w:rsidR="000E60C6" w:rsidRPr="00384AE0" w:rsidRDefault="000E60C6" w:rsidP="000E60C6">
      <w:pPr>
        <w:pStyle w:val="BodyText"/>
        <w:rPr>
          <w:rFonts w:ascii="Calibri" w:hAnsi="Calibri"/>
        </w:rPr>
      </w:pPr>
      <w:r w:rsidRPr="00384AE0">
        <w:rPr>
          <w:rFonts w:ascii="Calibri" w:hAnsi="Calibri"/>
        </w:rPr>
        <w:t xml:space="preserve">In commencing </w:t>
      </w:r>
      <w:r w:rsidR="00073A65">
        <w:rPr>
          <w:rFonts w:ascii="Calibri" w:hAnsi="Calibri"/>
        </w:rPr>
        <w:t xml:space="preserve">task 1.2.1, Review and Update V-127 on Operational Procedures for Vessel Traffic Services, the committee had in </w:t>
      </w:r>
      <w:r w:rsidR="00073A65" w:rsidRPr="00073A65">
        <w:rPr>
          <w:rFonts w:ascii="Calibri" w:hAnsi="Calibri"/>
        </w:rPr>
        <w:t xml:space="preserve">previous </w:t>
      </w:r>
      <w:r w:rsidR="00073A65">
        <w:rPr>
          <w:rFonts w:ascii="Calibri" w:hAnsi="Calibri"/>
        </w:rPr>
        <w:t xml:space="preserve">sessions split the existing Recommendation into:  </w:t>
      </w:r>
    </w:p>
    <w:p w14:paraId="4FE4B73B" w14:textId="6E6FD64C" w:rsidR="000E60C6" w:rsidRPr="00384AE0" w:rsidRDefault="00073A65" w:rsidP="00C908B7">
      <w:pPr>
        <w:pStyle w:val="BodyText"/>
        <w:numPr>
          <w:ilvl w:val="0"/>
          <w:numId w:val="21"/>
        </w:numPr>
        <w:spacing w:before="120"/>
        <w:ind w:left="714" w:hanging="357"/>
        <w:rPr>
          <w:rFonts w:ascii="Calibri" w:hAnsi="Calibri"/>
        </w:rPr>
      </w:pPr>
      <w:r>
        <w:rPr>
          <w:rFonts w:ascii="Calibri" w:hAnsi="Calibri"/>
        </w:rPr>
        <w:t xml:space="preserve">A new </w:t>
      </w:r>
      <w:r w:rsidR="000E60C6" w:rsidRPr="00384AE0">
        <w:rPr>
          <w:rFonts w:ascii="Calibri" w:hAnsi="Calibri"/>
        </w:rPr>
        <w:t xml:space="preserve">Recommendation on </w:t>
      </w:r>
      <w:r>
        <w:rPr>
          <w:rFonts w:ascii="Calibri" w:hAnsi="Calibri"/>
        </w:rPr>
        <w:t>VTS Operations (R0127</w:t>
      </w:r>
      <w:r w:rsidR="000E60C6">
        <w:rPr>
          <w:rFonts w:ascii="Calibri" w:hAnsi="Calibri"/>
        </w:rPr>
        <w:t>)</w:t>
      </w:r>
      <w:r w:rsidR="000E60C6" w:rsidRPr="00384AE0">
        <w:rPr>
          <w:rFonts w:ascii="Calibri" w:hAnsi="Calibri"/>
        </w:rPr>
        <w:t>; and</w:t>
      </w:r>
    </w:p>
    <w:p w14:paraId="14563977" w14:textId="362DED46" w:rsidR="000E60C6" w:rsidRPr="00384AE0" w:rsidRDefault="000E60C6" w:rsidP="00C908B7">
      <w:pPr>
        <w:pStyle w:val="BodyText"/>
        <w:numPr>
          <w:ilvl w:val="0"/>
          <w:numId w:val="21"/>
        </w:numPr>
        <w:spacing w:before="120"/>
        <w:ind w:left="714" w:hanging="357"/>
        <w:rPr>
          <w:rFonts w:ascii="Calibri" w:hAnsi="Calibri"/>
        </w:rPr>
      </w:pPr>
      <w:r w:rsidRPr="00384AE0">
        <w:rPr>
          <w:rFonts w:ascii="Calibri" w:hAnsi="Calibri"/>
        </w:rPr>
        <w:t xml:space="preserve">An associated Guideline on </w:t>
      </w:r>
      <w:r w:rsidR="00073A65">
        <w:rPr>
          <w:rFonts w:ascii="Calibri" w:hAnsi="Calibri"/>
        </w:rPr>
        <w:t>Operational Procedures for Delivering VTS (G1141</w:t>
      </w:r>
      <w:r>
        <w:rPr>
          <w:rFonts w:ascii="Calibri" w:hAnsi="Calibri"/>
        </w:rPr>
        <w:t>)</w:t>
      </w:r>
      <w:r w:rsidRPr="00384AE0">
        <w:rPr>
          <w:rFonts w:ascii="Calibri" w:hAnsi="Calibri"/>
        </w:rPr>
        <w:t>.</w:t>
      </w:r>
    </w:p>
    <w:p w14:paraId="4AE73457" w14:textId="77777777" w:rsidR="000E60C6" w:rsidRPr="00384AE0" w:rsidRDefault="000E60C6" w:rsidP="000E60C6">
      <w:pPr>
        <w:pStyle w:val="BodyText"/>
        <w:rPr>
          <w:rFonts w:ascii="Calibri" w:hAnsi="Calibri"/>
        </w:rPr>
      </w:pPr>
      <w:r w:rsidRPr="00384AE0">
        <w:rPr>
          <w:rFonts w:ascii="Calibri" w:hAnsi="Calibri"/>
        </w:rPr>
        <w:t>This align</w:t>
      </w:r>
      <w:r>
        <w:rPr>
          <w:rFonts w:ascii="Calibri" w:hAnsi="Calibri"/>
        </w:rPr>
        <w:t>ed</w:t>
      </w:r>
      <w:r w:rsidRPr="00384AE0">
        <w:rPr>
          <w:rFonts w:ascii="Calibri" w:hAnsi="Calibri"/>
        </w:rPr>
        <w:t xml:space="preserve"> the documentation to the new IALA documents structure where:</w:t>
      </w:r>
    </w:p>
    <w:p w14:paraId="22CFCA98" w14:textId="77777777" w:rsidR="000E60C6" w:rsidRPr="00384AE0" w:rsidRDefault="000E60C6" w:rsidP="000E60C6">
      <w:pPr>
        <w:pStyle w:val="BodyText"/>
        <w:numPr>
          <w:ilvl w:val="0"/>
          <w:numId w:val="22"/>
        </w:numPr>
        <w:rPr>
          <w:rFonts w:ascii="Calibri" w:hAnsi="Calibri"/>
        </w:rPr>
      </w:pPr>
      <w:r w:rsidRPr="00384AE0">
        <w:rPr>
          <w:rFonts w:ascii="Calibri" w:hAnsi="Calibri"/>
        </w:rPr>
        <w:t>Recommendations specify what practices shall be carried out in order to comply with that Recommendation; and</w:t>
      </w:r>
    </w:p>
    <w:p w14:paraId="189BECA8" w14:textId="77777777" w:rsidR="000E60C6" w:rsidRDefault="000E60C6" w:rsidP="000E60C6">
      <w:pPr>
        <w:pStyle w:val="BodyText"/>
        <w:numPr>
          <w:ilvl w:val="0"/>
          <w:numId w:val="22"/>
        </w:numPr>
        <w:rPr>
          <w:rFonts w:ascii="Calibri" w:hAnsi="Calibri"/>
        </w:rPr>
      </w:pPr>
      <w:r w:rsidRPr="00384AE0">
        <w:rPr>
          <w:rFonts w:ascii="Calibri" w:hAnsi="Calibri"/>
        </w:rPr>
        <w:t xml:space="preserve">Guidelines describe how to implement practices specified in a Recommendation. </w:t>
      </w:r>
    </w:p>
    <w:p w14:paraId="30D2AECA" w14:textId="77777777" w:rsidR="0009656A" w:rsidRDefault="0009656A">
      <w:pPr>
        <w:rPr>
          <w:rFonts w:ascii="Calibri" w:hAnsi="Calibri"/>
        </w:rPr>
      </w:pPr>
      <w:r>
        <w:rPr>
          <w:rFonts w:ascii="Calibri" w:hAnsi="Calibri"/>
        </w:rPr>
        <w:br w:type="page"/>
      </w:r>
    </w:p>
    <w:p w14:paraId="1D885958" w14:textId="3032BD91" w:rsidR="00AF0AA3" w:rsidRDefault="00225153" w:rsidP="008400CF">
      <w:pPr>
        <w:pStyle w:val="BodyText"/>
        <w:rPr>
          <w:rFonts w:ascii="Calibri" w:hAnsi="Calibri"/>
        </w:rPr>
      </w:pPr>
      <w:r>
        <w:rPr>
          <w:rFonts w:ascii="Calibri" w:hAnsi="Calibri"/>
        </w:rPr>
        <w:lastRenderedPageBreak/>
        <w:t xml:space="preserve">Participants of </w:t>
      </w:r>
      <w:r w:rsidR="00341E78">
        <w:rPr>
          <w:rFonts w:ascii="Calibri" w:hAnsi="Calibri"/>
        </w:rPr>
        <w:t>CG</w:t>
      </w:r>
      <w:r w:rsidR="00283970">
        <w:rPr>
          <w:rFonts w:ascii="Calibri" w:hAnsi="Calibri"/>
        </w:rPr>
        <w:t>3</w:t>
      </w:r>
      <w:r>
        <w:rPr>
          <w:rFonts w:ascii="Calibri" w:hAnsi="Calibri"/>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56"/>
      </w:tblGrid>
      <w:tr w:rsidR="00225153" w:rsidRPr="00384AE0" w14:paraId="0BCBA8DE" w14:textId="77777777" w:rsidTr="00051CAD">
        <w:tc>
          <w:tcPr>
            <w:tcW w:w="2410" w:type="dxa"/>
          </w:tcPr>
          <w:p w14:paraId="12D85645" w14:textId="65DF570E" w:rsidR="00225153" w:rsidRPr="00384AE0" w:rsidRDefault="00283970" w:rsidP="00D05DFB">
            <w:pPr>
              <w:pStyle w:val="BodyText"/>
              <w:spacing w:before="60" w:after="0"/>
              <w:rPr>
                <w:rFonts w:ascii="Calibri" w:hAnsi="Calibri"/>
              </w:rPr>
            </w:pPr>
            <w:r w:rsidRPr="00384AE0">
              <w:rPr>
                <w:rFonts w:ascii="Calibri" w:hAnsi="Calibri"/>
              </w:rPr>
              <w:t>Trond Ski</w:t>
            </w:r>
            <w:r w:rsidR="00225153" w:rsidRPr="00384AE0">
              <w:rPr>
                <w:rFonts w:ascii="Calibri" w:hAnsi="Calibri"/>
              </w:rPr>
              <w:t xml:space="preserve"> (Chair)</w:t>
            </w:r>
          </w:p>
        </w:tc>
        <w:tc>
          <w:tcPr>
            <w:tcW w:w="6656" w:type="dxa"/>
          </w:tcPr>
          <w:p w14:paraId="10724B9E" w14:textId="41872BC3" w:rsidR="00283970" w:rsidRPr="00384AE0" w:rsidRDefault="00283970" w:rsidP="00D05DFB">
            <w:pPr>
              <w:pStyle w:val="BodyText"/>
              <w:spacing w:before="60" w:after="0"/>
              <w:rPr>
                <w:rFonts w:ascii="Calibri" w:hAnsi="Calibri"/>
              </w:rPr>
            </w:pPr>
            <w:r w:rsidRPr="00384AE0">
              <w:rPr>
                <w:rFonts w:ascii="Calibri" w:hAnsi="Calibri"/>
              </w:rPr>
              <w:t>Norwegian Coastal Administration</w:t>
            </w:r>
          </w:p>
        </w:tc>
      </w:tr>
      <w:tr w:rsidR="00BA4059" w:rsidRPr="00384AE0" w14:paraId="7773F34E" w14:textId="77777777" w:rsidTr="004E7A77">
        <w:tc>
          <w:tcPr>
            <w:tcW w:w="2410" w:type="dxa"/>
          </w:tcPr>
          <w:p w14:paraId="1F1A1688" w14:textId="06FB7A7F" w:rsidR="00BA4059" w:rsidRPr="00384AE0" w:rsidRDefault="00283970" w:rsidP="004E7A77">
            <w:pPr>
              <w:pStyle w:val="BodyText"/>
              <w:spacing w:before="60" w:after="0"/>
              <w:rPr>
                <w:rFonts w:ascii="Calibri" w:hAnsi="Calibri"/>
              </w:rPr>
            </w:pPr>
            <w:r>
              <w:rPr>
                <w:rFonts w:asciiTheme="minorHAnsi" w:hAnsiTheme="minorHAnsi" w:cstheme="minorHAnsi"/>
              </w:rPr>
              <w:t>Julian Soler</w:t>
            </w:r>
          </w:p>
        </w:tc>
        <w:tc>
          <w:tcPr>
            <w:tcW w:w="6656" w:type="dxa"/>
          </w:tcPr>
          <w:p w14:paraId="46DF16A1" w14:textId="77777777" w:rsidR="00BA4059" w:rsidRPr="00384AE0" w:rsidRDefault="00BA4059" w:rsidP="004E7A77">
            <w:pPr>
              <w:pStyle w:val="BodyText"/>
              <w:spacing w:before="60" w:after="0"/>
              <w:rPr>
                <w:rFonts w:ascii="Calibri" w:hAnsi="Calibri"/>
              </w:rPr>
            </w:pPr>
            <w:r>
              <w:rPr>
                <w:rFonts w:ascii="Calibri" w:hAnsi="Calibri"/>
              </w:rPr>
              <w:t>Australian Maritime Safety Authority</w:t>
            </w:r>
          </w:p>
        </w:tc>
      </w:tr>
      <w:tr w:rsidR="00BA4059" w:rsidRPr="00384AE0" w14:paraId="05B89788" w14:textId="77777777" w:rsidTr="00EF65CE">
        <w:tc>
          <w:tcPr>
            <w:tcW w:w="2410" w:type="dxa"/>
          </w:tcPr>
          <w:p w14:paraId="3649E8DA" w14:textId="77777777" w:rsidR="00BA4059" w:rsidRPr="00384AE0" w:rsidRDefault="00BA4059" w:rsidP="00EF65CE">
            <w:pPr>
              <w:pStyle w:val="BodyText"/>
              <w:spacing w:before="60" w:after="0"/>
              <w:rPr>
                <w:rFonts w:ascii="Calibri" w:hAnsi="Calibri"/>
              </w:rPr>
            </w:pPr>
            <w:r w:rsidRPr="00384AE0">
              <w:rPr>
                <w:rFonts w:ascii="Calibri" w:hAnsi="Calibri"/>
              </w:rPr>
              <w:t>Tom Southall</w:t>
            </w:r>
          </w:p>
        </w:tc>
        <w:tc>
          <w:tcPr>
            <w:tcW w:w="6656" w:type="dxa"/>
          </w:tcPr>
          <w:p w14:paraId="4C76D43A" w14:textId="77777777" w:rsidR="00BA4059" w:rsidRPr="00384AE0" w:rsidRDefault="00BA4059" w:rsidP="00EF65CE">
            <w:pPr>
              <w:pStyle w:val="BodyText"/>
              <w:spacing w:before="60" w:after="0"/>
              <w:rPr>
                <w:rFonts w:ascii="Calibri" w:hAnsi="Calibri"/>
              </w:rPr>
            </w:pPr>
            <w:r w:rsidRPr="00384AE0">
              <w:rPr>
                <w:rFonts w:ascii="Calibri" w:hAnsi="Calibri"/>
              </w:rPr>
              <w:t>IALA</w:t>
            </w:r>
          </w:p>
        </w:tc>
      </w:tr>
      <w:tr w:rsidR="00BA4059" w:rsidRPr="00384AE0" w14:paraId="53C11578" w14:textId="77777777" w:rsidTr="0095599C">
        <w:tc>
          <w:tcPr>
            <w:tcW w:w="2410" w:type="dxa"/>
          </w:tcPr>
          <w:p w14:paraId="1599E372" w14:textId="25FFFCB5" w:rsidR="00BA4059" w:rsidRPr="00384AE0" w:rsidRDefault="00283970" w:rsidP="0095599C">
            <w:pPr>
              <w:pStyle w:val="BodyText"/>
              <w:spacing w:before="60" w:after="0"/>
              <w:rPr>
                <w:rFonts w:ascii="Calibri" w:hAnsi="Calibri"/>
              </w:rPr>
            </w:pPr>
            <w:r>
              <w:rPr>
                <w:rFonts w:asciiTheme="minorHAnsi" w:hAnsiTheme="minorHAnsi" w:cstheme="minorHAnsi"/>
              </w:rPr>
              <w:t>Tuomas Martikainen</w:t>
            </w:r>
          </w:p>
        </w:tc>
        <w:tc>
          <w:tcPr>
            <w:tcW w:w="6656" w:type="dxa"/>
          </w:tcPr>
          <w:p w14:paraId="4BB7583E" w14:textId="5E326BE1" w:rsidR="00BA4059" w:rsidRPr="00384AE0" w:rsidRDefault="00283970" w:rsidP="0095599C">
            <w:pPr>
              <w:pStyle w:val="BodyText"/>
              <w:spacing w:before="60" w:after="0"/>
              <w:rPr>
                <w:rFonts w:ascii="Calibri" w:hAnsi="Calibri"/>
              </w:rPr>
            </w:pPr>
            <w:r>
              <w:rPr>
                <w:rFonts w:asciiTheme="minorHAnsi" w:hAnsiTheme="minorHAnsi" w:cstheme="minorHAnsi"/>
              </w:rPr>
              <w:t>Finnish Transport Infrastructure Agency</w:t>
            </w:r>
          </w:p>
        </w:tc>
      </w:tr>
      <w:tr w:rsidR="00225153" w:rsidRPr="00384AE0" w:rsidDel="00BA4059" w14:paraId="5D964F1E" w14:textId="77777777" w:rsidTr="00051CAD">
        <w:tc>
          <w:tcPr>
            <w:tcW w:w="2410" w:type="dxa"/>
          </w:tcPr>
          <w:p w14:paraId="43B87BAD" w14:textId="77777777" w:rsidR="00225153" w:rsidRPr="00384AE0" w:rsidDel="00BA4059" w:rsidRDefault="00225153" w:rsidP="00D05DFB">
            <w:pPr>
              <w:pStyle w:val="BodyText"/>
              <w:spacing w:before="60" w:after="0"/>
              <w:rPr>
                <w:rFonts w:ascii="Calibri" w:hAnsi="Calibri"/>
              </w:rPr>
            </w:pPr>
            <w:r w:rsidRPr="00384AE0" w:rsidDel="00BA4059">
              <w:rPr>
                <w:rFonts w:ascii="Calibri" w:hAnsi="Calibri"/>
              </w:rPr>
              <w:t>Monica Sundklev</w:t>
            </w:r>
          </w:p>
        </w:tc>
        <w:tc>
          <w:tcPr>
            <w:tcW w:w="6656" w:type="dxa"/>
          </w:tcPr>
          <w:p w14:paraId="176D77B6" w14:textId="77777777" w:rsidR="00225153" w:rsidRPr="00384AE0" w:rsidDel="00BA4059" w:rsidRDefault="00225153" w:rsidP="00D05DFB">
            <w:pPr>
              <w:pStyle w:val="BodyText"/>
              <w:spacing w:before="60" w:after="0"/>
              <w:rPr>
                <w:rFonts w:ascii="Calibri" w:hAnsi="Calibri"/>
              </w:rPr>
            </w:pPr>
            <w:r w:rsidRPr="00384AE0" w:rsidDel="00BA4059">
              <w:rPr>
                <w:rFonts w:ascii="Calibri" w:hAnsi="Calibri"/>
              </w:rPr>
              <w:t>Swedish Maritime Administration</w:t>
            </w:r>
          </w:p>
        </w:tc>
      </w:tr>
      <w:tr w:rsidR="00BA4059" w:rsidRPr="00384AE0" w14:paraId="0C01EA5A" w14:textId="77777777" w:rsidTr="00230CF3">
        <w:tc>
          <w:tcPr>
            <w:tcW w:w="2410" w:type="dxa"/>
          </w:tcPr>
          <w:p w14:paraId="4A10B128" w14:textId="77777777" w:rsidR="00BA4059" w:rsidRDefault="00283970" w:rsidP="00230CF3">
            <w:pPr>
              <w:pStyle w:val="BodyText"/>
              <w:spacing w:before="60" w:after="0"/>
              <w:rPr>
                <w:rFonts w:asciiTheme="minorHAnsi" w:hAnsiTheme="minorHAnsi" w:cstheme="minorHAnsi"/>
              </w:rPr>
            </w:pPr>
            <w:r w:rsidRPr="000E2AFE">
              <w:rPr>
                <w:rFonts w:asciiTheme="minorHAnsi" w:hAnsiTheme="minorHAnsi" w:cstheme="minorHAnsi"/>
              </w:rPr>
              <w:t>Rami Laaksonen</w:t>
            </w:r>
          </w:p>
          <w:p w14:paraId="1394BA58" w14:textId="00C3CFC2" w:rsidR="002E6325" w:rsidRDefault="002E6325" w:rsidP="002E6325">
            <w:pPr>
              <w:pStyle w:val="BodyText"/>
              <w:spacing w:before="60" w:after="0"/>
              <w:rPr>
                <w:rFonts w:asciiTheme="minorHAnsi" w:hAnsiTheme="minorHAnsi" w:cstheme="minorHAnsi"/>
              </w:rPr>
            </w:pPr>
            <w:r w:rsidRPr="000E2AFE">
              <w:rPr>
                <w:rFonts w:asciiTheme="minorHAnsi" w:hAnsiTheme="minorHAnsi" w:cstheme="minorHAnsi"/>
              </w:rPr>
              <w:t>Tapio Kotkavuori</w:t>
            </w:r>
          </w:p>
          <w:p w14:paraId="6A660F1B" w14:textId="0BC61B44" w:rsidR="002E6325" w:rsidRPr="00384AE0" w:rsidRDefault="002E6325" w:rsidP="00230CF3">
            <w:pPr>
              <w:pStyle w:val="BodyText"/>
              <w:spacing w:before="60" w:after="0"/>
              <w:rPr>
                <w:rFonts w:ascii="Calibri" w:hAnsi="Calibri"/>
              </w:rPr>
            </w:pPr>
          </w:p>
        </w:tc>
        <w:tc>
          <w:tcPr>
            <w:tcW w:w="6656" w:type="dxa"/>
          </w:tcPr>
          <w:p w14:paraId="071FB1E1" w14:textId="77777777" w:rsidR="002E6325" w:rsidRDefault="00283970" w:rsidP="00230CF3">
            <w:pPr>
              <w:pStyle w:val="BodyText"/>
              <w:spacing w:before="60" w:after="0"/>
              <w:rPr>
                <w:rFonts w:asciiTheme="minorHAnsi" w:hAnsiTheme="minorHAnsi" w:cstheme="minorHAnsi"/>
              </w:rPr>
            </w:pPr>
            <w:r w:rsidRPr="000E2AFE">
              <w:rPr>
                <w:rFonts w:asciiTheme="minorHAnsi" w:hAnsiTheme="minorHAnsi" w:cstheme="minorHAnsi"/>
              </w:rPr>
              <w:t>Vessel Traffic Services Finland Ltd</w:t>
            </w:r>
          </w:p>
          <w:p w14:paraId="685E7D83" w14:textId="5A6887FD" w:rsidR="002E6325" w:rsidRPr="002E6325" w:rsidRDefault="002E6325" w:rsidP="00230CF3">
            <w:pPr>
              <w:pStyle w:val="BodyText"/>
              <w:spacing w:before="60" w:after="0"/>
              <w:rPr>
                <w:rFonts w:asciiTheme="minorHAnsi" w:hAnsiTheme="minorHAnsi" w:cstheme="minorHAnsi"/>
              </w:rPr>
            </w:pPr>
            <w:r w:rsidRPr="000E2AFE">
              <w:rPr>
                <w:rFonts w:asciiTheme="minorHAnsi" w:hAnsiTheme="minorHAnsi" w:cstheme="minorHAnsi"/>
              </w:rPr>
              <w:t>Vessel Traffic Services Finland Ltd</w:t>
            </w:r>
          </w:p>
        </w:tc>
      </w:tr>
    </w:tbl>
    <w:p w14:paraId="4088376B" w14:textId="1ABEFBCA" w:rsidR="00225153" w:rsidRDefault="00073A65" w:rsidP="00051CAD">
      <w:pPr>
        <w:pStyle w:val="BodyText"/>
        <w:spacing w:before="120"/>
        <w:rPr>
          <w:rFonts w:ascii="Calibri" w:hAnsi="Calibri"/>
        </w:rPr>
      </w:pPr>
      <w:r>
        <w:rPr>
          <w:rFonts w:ascii="Calibri" w:hAnsi="Calibri"/>
        </w:rPr>
        <w:t xml:space="preserve">The </w:t>
      </w:r>
      <w:r w:rsidR="00406A24">
        <w:rPr>
          <w:rFonts w:ascii="Calibri" w:hAnsi="Calibri"/>
        </w:rPr>
        <w:t>C</w:t>
      </w:r>
      <w:r>
        <w:rPr>
          <w:rFonts w:ascii="Calibri" w:hAnsi="Calibri"/>
        </w:rPr>
        <w:t xml:space="preserve">G met on </w:t>
      </w:r>
      <w:r w:rsidR="00406A24">
        <w:rPr>
          <w:rFonts w:ascii="Calibri" w:hAnsi="Calibri"/>
        </w:rPr>
        <w:t>four</w:t>
      </w:r>
      <w:r w:rsidR="00051CAD">
        <w:rPr>
          <w:rFonts w:ascii="Calibri" w:hAnsi="Calibri"/>
        </w:rPr>
        <w:t xml:space="preserve"> occasions via teleconference and the reports from each meeting are available on the IALA files share</w:t>
      </w:r>
      <w:r w:rsidR="00DD051A">
        <w:rPr>
          <w:rFonts w:ascii="Calibri" w:hAnsi="Calibri"/>
        </w:rPr>
        <w:t xml:space="preserve"> under VTS – CG3-Review R0127 + G1141 (WG1)</w:t>
      </w:r>
      <w:bookmarkStart w:id="2" w:name="_GoBack"/>
      <w:bookmarkEnd w:id="2"/>
      <w:r w:rsidR="00051CAD">
        <w:rPr>
          <w:rFonts w:ascii="Calibri" w:hAnsi="Calibri"/>
        </w:rPr>
        <w:t>.</w:t>
      </w:r>
    </w:p>
    <w:p w14:paraId="44C2CA9A" w14:textId="77777777" w:rsidR="00A446C9" w:rsidRDefault="00A446C9" w:rsidP="0009656A">
      <w:pPr>
        <w:pStyle w:val="Heading1"/>
        <w:spacing w:after="120"/>
      </w:pPr>
      <w:r w:rsidRPr="007A395D">
        <w:t>Discussion</w:t>
      </w:r>
    </w:p>
    <w:p w14:paraId="78DFE117" w14:textId="13DFD99A" w:rsidR="00036431" w:rsidRDefault="00036431" w:rsidP="00B66D0C">
      <w:pPr>
        <w:pStyle w:val="BodyText"/>
        <w:rPr>
          <w:rFonts w:ascii="Calibri" w:hAnsi="Calibri"/>
          <w:lang w:eastAsia="de-DE"/>
        </w:rPr>
      </w:pPr>
      <w:r w:rsidRPr="00036431">
        <w:rPr>
          <w:rFonts w:ascii="Calibri" w:hAnsi="Calibri"/>
          <w:lang w:eastAsia="de-DE"/>
        </w:rPr>
        <w:t xml:space="preserve">Noting that the review and update of Recommendation V-127 is a task assigned to the IALA VTS Committee in the 2018 – 2022 work programme (task 1.2.1), </w:t>
      </w:r>
      <w:r>
        <w:rPr>
          <w:rFonts w:ascii="Calibri" w:hAnsi="Calibri"/>
          <w:lang w:eastAsia="de-DE"/>
        </w:rPr>
        <w:t>CG 3 reviewed</w:t>
      </w:r>
      <w:r w:rsidRPr="00036431">
        <w:rPr>
          <w:rFonts w:ascii="Calibri" w:hAnsi="Calibri"/>
          <w:lang w:eastAsia="de-DE"/>
        </w:rPr>
        <w:t xml:space="preserve"> the task as described in the </w:t>
      </w:r>
      <w:r>
        <w:rPr>
          <w:rFonts w:ascii="Calibri" w:hAnsi="Calibri"/>
          <w:lang w:eastAsia="de-DE"/>
        </w:rPr>
        <w:t xml:space="preserve">register and identified and recognised the progress made by the </w:t>
      </w:r>
      <w:r w:rsidRPr="00036431">
        <w:rPr>
          <w:rFonts w:ascii="Calibri" w:hAnsi="Calibri"/>
          <w:lang w:eastAsia="de-DE"/>
        </w:rPr>
        <w:t>co</w:t>
      </w:r>
      <w:r>
        <w:rPr>
          <w:rFonts w:ascii="Calibri" w:hAnsi="Calibri"/>
          <w:lang w:eastAsia="de-DE"/>
        </w:rPr>
        <w:t xml:space="preserve">mmittee </w:t>
      </w:r>
      <w:r w:rsidR="00406A24">
        <w:rPr>
          <w:rFonts w:ascii="Calibri" w:hAnsi="Calibri"/>
          <w:lang w:eastAsia="de-DE"/>
        </w:rPr>
        <w:t>at VTS47</w:t>
      </w:r>
      <w:r w:rsidRPr="00036431">
        <w:rPr>
          <w:rFonts w:ascii="Calibri" w:hAnsi="Calibri"/>
          <w:lang w:eastAsia="de-DE"/>
        </w:rPr>
        <w:t xml:space="preserve">. Acknowledging that the committee already had split V-127 in to Recommendation R-0127 and Guideline G1141, it was determined that the focus of the </w:t>
      </w:r>
      <w:r>
        <w:rPr>
          <w:rFonts w:ascii="Calibri" w:hAnsi="Calibri"/>
          <w:lang w:eastAsia="de-DE"/>
        </w:rPr>
        <w:t>CG</w:t>
      </w:r>
      <w:r w:rsidRPr="00036431">
        <w:rPr>
          <w:rFonts w:ascii="Calibri" w:hAnsi="Calibri"/>
          <w:lang w:eastAsia="de-DE"/>
        </w:rPr>
        <w:t xml:space="preserve"> would be to comp</w:t>
      </w:r>
      <w:r>
        <w:rPr>
          <w:rFonts w:ascii="Calibri" w:hAnsi="Calibri"/>
          <w:lang w:eastAsia="de-DE"/>
        </w:rPr>
        <w:t xml:space="preserve">lete a review and update of </w:t>
      </w:r>
      <w:r w:rsidRPr="00036431">
        <w:rPr>
          <w:rFonts w:ascii="Calibri" w:hAnsi="Calibri"/>
          <w:lang w:eastAsia="de-DE"/>
        </w:rPr>
        <w:t xml:space="preserve">draft guideline </w:t>
      </w:r>
      <w:r>
        <w:rPr>
          <w:rFonts w:ascii="Calibri" w:hAnsi="Calibri"/>
          <w:lang w:eastAsia="de-DE"/>
        </w:rPr>
        <w:t xml:space="preserve">G1141 and provide it as an input </w:t>
      </w:r>
      <w:r w:rsidRPr="00036431">
        <w:rPr>
          <w:rFonts w:ascii="Calibri" w:hAnsi="Calibri"/>
          <w:lang w:eastAsia="de-DE"/>
        </w:rPr>
        <w:t xml:space="preserve">documents to IALA VTS 49. </w:t>
      </w:r>
    </w:p>
    <w:p w14:paraId="1F516947" w14:textId="12F38482" w:rsidR="00036431" w:rsidRDefault="00036431" w:rsidP="00B66D0C">
      <w:pPr>
        <w:pStyle w:val="BodyText"/>
        <w:rPr>
          <w:rFonts w:ascii="Calibri" w:hAnsi="Calibri"/>
          <w:lang w:eastAsia="de-DE"/>
        </w:rPr>
      </w:pPr>
      <w:r w:rsidRPr="00036431">
        <w:rPr>
          <w:rFonts w:ascii="Calibri" w:hAnsi="Calibri"/>
          <w:lang w:eastAsia="de-DE"/>
        </w:rPr>
        <w:t>It was highlighted that the VTS committee already had comme</w:t>
      </w:r>
      <w:r w:rsidR="00B202C2">
        <w:rPr>
          <w:rFonts w:ascii="Calibri" w:hAnsi="Calibri"/>
          <w:lang w:eastAsia="de-DE"/>
        </w:rPr>
        <w:t>nced such a review and that draft G</w:t>
      </w:r>
      <w:r w:rsidRPr="00036431">
        <w:rPr>
          <w:rFonts w:ascii="Calibri" w:hAnsi="Calibri"/>
          <w:lang w:eastAsia="de-DE"/>
        </w:rPr>
        <w:t xml:space="preserve">uideline </w:t>
      </w:r>
      <w:r w:rsidR="00B202C2">
        <w:rPr>
          <w:rFonts w:ascii="Calibri" w:hAnsi="Calibri"/>
          <w:lang w:eastAsia="de-DE"/>
        </w:rPr>
        <w:t xml:space="preserve">G1141 </w:t>
      </w:r>
      <w:r w:rsidRPr="00036431">
        <w:rPr>
          <w:rFonts w:ascii="Calibri" w:hAnsi="Calibri"/>
          <w:lang w:eastAsia="de-DE"/>
        </w:rPr>
        <w:t xml:space="preserve">thus </w:t>
      </w:r>
      <w:r>
        <w:rPr>
          <w:rFonts w:ascii="Calibri" w:hAnsi="Calibri"/>
          <w:lang w:eastAsia="de-DE"/>
        </w:rPr>
        <w:t>was</w:t>
      </w:r>
      <w:r w:rsidRPr="00036431">
        <w:rPr>
          <w:rFonts w:ascii="Calibri" w:hAnsi="Calibri"/>
          <w:lang w:eastAsia="de-DE"/>
        </w:rPr>
        <w:t xml:space="preserve"> considered to be a rather mature working document.</w:t>
      </w:r>
    </w:p>
    <w:p w14:paraId="414D206D" w14:textId="3CF734EE" w:rsidR="00D157C5" w:rsidRPr="00D157C5" w:rsidRDefault="00D157C5" w:rsidP="00D157C5">
      <w:pPr>
        <w:pStyle w:val="BodyText"/>
        <w:rPr>
          <w:rFonts w:ascii="Calibri" w:hAnsi="Calibri"/>
          <w:lang w:eastAsia="de-DE"/>
        </w:rPr>
      </w:pPr>
      <w:r>
        <w:rPr>
          <w:rFonts w:ascii="Calibri" w:hAnsi="Calibri"/>
          <w:lang w:eastAsia="de-DE"/>
        </w:rPr>
        <w:t>T</w:t>
      </w:r>
      <w:r w:rsidRPr="00D157C5">
        <w:rPr>
          <w:rFonts w:ascii="Calibri" w:hAnsi="Calibri"/>
          <w:lang w:eastAsia="de-DE"/>
        </w:rPr>
        <w:t xml:space="preserve">he </w:t>
      </w:r>
      <w:r>
        <w:rPr>
          <w:rFonts w:ascii="Calibri" w:hAnsi="Calibri"/>
          <w:lang w:eastAsia="de-DE"/>
        </w:rPr>
        <w:t>CG agreed on the following key issues for the review</w:t>
      </w:r>
      <w:r w:rsidRPr="00D157C5">
        <w:rPr>
          <w:rFonts w:ascii="Calibri" w:hAnsi="Calibri"/>
          <w:lang w:eastAsia="de-DE"/>
        </w:rPr>
        <w:t>:</w:t>
      </w:r>
    </w:p>
    <w:p w14:paraId="46E1CFE3" w14:textId="77777777" w:rsidR="00D157C5" w:rsidRPr="00D157C5" w:rsidRDefault="00D157C5" w:rsidP="00D157C5">
      <w:pPr>
        <w:pStyle w:val="BodyText"/>
        <w:ind w:left="720" w:hanging="720"/>
        <w:rPr>
          <w:rFonts w:ascii="Calibri" w:hAnsi="Calibri"/>
          <w:lang w:eastAsia="de-DE"/>
        </w:rPr>
      </w:pPr>
      <w:r w:rsidRPr="00D157C5">
        <w:rPr>
          <w:rFonts w:ascii="Calibri" w:hAnsi="Calibri"/>
          <w:lang w:eastAsia="de-DE"/>
        </w:rPr>
        <w:t>•</w:t>
      </w:r>
      <w:r w:rsidRPr="00D157C5">
        <w:rPr>
          <w:rFonts w:ascii="Calibri" w:hAnsi="Calibri"/>
          <w:lang w:eastAsia="de-DE"/>
        </w:rPr>
        <w:tab/>
        <w:t>G1141 should reflect new and amended IALA documentation since the existing version was approved in 2011.</w:t>
      </w:r>
    </w:p>
    <w:p w14:paraId="5FF10C95" w14:textId="77777777" w:rsidR="00D157C5" w:rsidRPr="00D157C5" w:rsidRDefault="00D157C5" w:rsidP="00D157C5">
      <w:pPr>
        <w:pStyle w:val="BodyText"/>
        <w:rPr>
          <w:rFonts w:ascii="Calibri" w:hAnsi="Calibri"/>
          <w:lang w:eastAsia="de-DE"/>
        </w:rPr>
      </w:pPr>
      <w:r w:rsidRPr="00D157C5">
        <w:rPr>
          <w:rFonts w:ascii="Calibri" w:hAnsi="Calibri"/>
          <w:lang w:eastAsia="de-DE"/>
        </w:rPr>
        <w:t>•</w:t>
      </w:r>
      <w:r w:rsidRPr="00D157C5">
        <w:rPr>
          <w:rFonts w:ascii="Calibri" w:hAnsi="Calibri"/>
          <w:lang w:eastAsia="de-DE"/>
        </w:rPr>
        <w:tab/>
        <w:t>G1141 should reflect the revised IMO Resolution A.857(20).</w:t>
      </w:r>
    </w:p>
    <w:p w14:paraId="7038966C" w14:textId="1C0B2F49" w:rsidR="00036431" w:rsidRDefault="00D157C5" w:rsidP="00D157C5">
      <w:pPr>
        <w:pStyle w:val="BodyText"/>
        <w:rPr>
          <w:rFonts w:ascii="Calibri" w:hAnsi="Calibri"/>
          <w:lang w:eastAsia="de-DE"/>
        </w:rPr>
      </w:pPr>
      <w:r>
        <w:rPr>
          <w:rFonts w:ascii="Calibri" w:hAnsi="Calibri"/>
          <w:lang w:eastAsia="de-DE"/>
        </w:rPr>
        <w:t>•</w:t>
      </w:r>
      <w:r>
        <w:rPr>
          <w:rFonts w:ascii="Calibri" w:hAnsi="Calibri"/>
          <w:lang w:eastAsia="de-DE"/>
        </w:rPr>
        <w:tab/>
        <w:t>A</w:t>
      </w:r>
      <w:r w:rsidRPr="00D157C5">
        <w:rPr>
          <w:rFonts w:ascii="Calibri" w:hAnsi="Calibri"/>
          <w:lang w:eastAsia="de-DE"/>
        </w:rPr>
        <w:t>dditional components</w:t>
      </w:r>
      <w:r>
        <w:rPr>
          <w:rFonts w:ascii="Calibri" w:hAnsi="Calibri"/>
          <w:lang w:eastAsia="de-DE"/>
        </w:rPr>
        <w:t xml:space="preserve"> could be included in G1141 if considered </w:t>
      </w:r>
      <w:r w:rsidR="00813DBE" w:rsidRPr="00813DBE">
        <w:rPr>
          <w:rFonts w:ascii="Calibri" w:hAnsi="Calibri"/>
          <w:lang w:eastAsia="de-DE"/>
        </w:rPr>
        <w:t xml:space="preserve">appropriate </w:t>
      </w:r>
      <w:r>
        <w:rPr>
          <w:rFonts w:ascii="Calibri" w:hAnsi="Calibri"/>
          <w:lang w:eastAsia="de-DE"/>
        </w:rPr>
        <w:t>by the CG</w:t>
      </w:r>
      <w:r w:rsidRPr="00D157C5">
        <w:rPr>
          <w:rFonts w:ascii="Calibri" w:hAnsi="Calibri"/>
          <w:lang w:eastAsia="de-DE"/>
        </w:rPr>
        <w:t>.</w:t>
      </w:r>
    </w:p>
    <w:p w14:paraId="2D191ABD" w14:textId="32509A1F" w:rsidR="00036431" w:rsidRDefault="00D157C5" w:rsidP="00B66D0C">
      <w:pPr>
        <w:pStyle w:val="BodyText"/>
        <w:rPr>
          <w:rFonts w:ascii="Calibri" w:hAnsi="Calibri"/>
          <w:lang w:eastAsia="de-DE"/>
        </w:rPr>
      </w:pPr>
      <w:r w:rsidRPr="00D157C5">
        <w:rPr>
          <w:rFonts w:ascii="Calibri" w:hAnsi="Calibri"/>
          <w:lang w:eastAsia="de-DE"/>
        </w:rPr>
        <w:t xml:space="preserve">In general it was decided to retain the structure of the guideline, divided into internal and external procedures. </w:t>
      </w:r>
      <w:r w:rsidR="006125D0">
        <w:rPr>
          <w:rFonts w:ascii="Calibri" w:hAnsi="Calibri"/>
          <w:lang w:eastAsia="de-DE"/>
        </w:rPr>
        <w:t xml:space="preserve">The CG focused </w:t>
      </w:r>
      <w:r w:rsidRPr="00D157C5">
        <w:rPr>
          <w:rFonts w:ascii="Calibri" w:hAnsi="Calibri"/>
          <w:lang w:eastAsia="de-DE"/>
        </w:rPr>
        <w:t xml:space="preserve">to harmonize the text </w:t>
      </w:r>
      <w:r w:rsidR="006125D0">
        <w:rPr>
          <w:rFonts w:ascii="Calibri" w:hAnsi="Calibri"/>
          <w:lang w:eastAsia="de-DE"/>
        </w:rPr>
        <w:t>of draft G1141 to</w:t>
      </w:r>
      <w:r w:rsidRPr="00D157C5">
        <w:rPr>
          <w:rFonts w:ascii="Calibri" w:hAnsi="Calibri"/>
          <w:lang w:eastAsia="de-DE"/>
        </w:rPr>
        <w:t xml:space="preserve"> the revised IMO Resolution A.857(20) and </w:t>
      </w:r>
      <w:r w:rsidR="006125D0">
        <w:rPr>
          <w:rFonts w:ascii="Calibri" w:hAnsi="Calibri"/>
          <w:lang w:eastAsia="de-DE"/>
        </w:rPr>
        <w:t xml:space="preserve">other </w:t>
      </w:r>
      <w:r w:rsidRPr="00D157C5">
        <w:rPr>
          <w:rFonts w:ascii="Calibri" w:hAnsi="Calibri"/>
          <w:lang w:eastAsia="de-DE"/>
        </w:rPr>
        <w:t xml:space="preserve">relevant IALA guidelines. In </w:t>
      </w:r>
      <w:r w:rsidR="006125D0" w:rsidRPr="00D157C5">
        <w:rPr>
          <w:rFonts w:ascii="Calibri" w:hAnsi="Calibri"/>
          <w:lang w:eastAsia="de-DE"/>
        </w:rPr>
        <w:t>addition,</w:t>
      </w:r>
      <w:r w:rsidRPr="00D157C5">
        <w:rPr>
          <w:rFonts w:ascii="Calibri" w:hAnsi="Calibri"/>
          <w:lang w:eastAsia="de-DE"/>
        </w:rPr>
        <w:t xml:space="preserve"> proposals for new operational subjects were adopted</w:t>
      </w:r>
      <w:r w:rsidR="00853462">
        <w:rPr>
          <w:rFonts w:ascii="Calibri" w:hAnsi="Calibri"/>
          <w:lang w:eastAsia="de-DE"/>
        </w:rPr>
        <w:t xml:space="preserve"> and included in the draft guideline</w:t>
      </w:r>
      <w:r w:rsidRPr="00D157C5">
        <w:rPr>
          <w:rFonts w:ascii="Calibri" w:hAnsi="Calibri"/>
          <w:lang w:eastAsia="de-DE"/>
        </w:rPr>
        <w:t xml:space="preserve">. A proposal for a minor title change into “OPERATIONAL PROCEDURES FOR DELIVERING VTS” gained support </w:t>
      </w:r>
      <w:r w:rsidR="00406A24">
        <w:rPr>
          <w:rFonts w:ascii="Calibri" w:hAnsi="Calibri"/>
          <w:lang w:eastAsia="de-DE"/>
        </w:rPr>
        <w:t xml:space="preserve">within the CG </w:t>
      </w:r>
      <w:r w:rsidRPr="00D157C5">
        <w:rPr>
          <w:rFonts w:ascii="Calibri" w:hAnsi="Calibri"/>
          <w:lang w:eastAsia="de-DE"/>
        </w:rPr>
        <w:t xml:space="preserve">and </w:t>
      </w:r>
      <w:r w:rsidR="006125D0">
        <w:rPr>
          <w:rFonts w:ascii="Calibri" w:hAnsi="Calibri"/>
          <w:lang w:eastAsia="de-DE"/>
        </w:rPr>
        <w:t>was</w:t>
      </w:r>
      <w:r w:rsidRPr="00D157C5">
        <w:rPr>
          <w:rFonts w:ascii="Calibri" w:hAnsi="Calibri"/>
          <w:lang w:eastAsia="de-DE"/>
        </w:rPr>
        <w:t xml:space="preserve"> kept as the working title for the revised </w:t>
      </w:r>
      <w:r w:rsidR="006125D0">
        <w:rPr>
          <w:rFonts w:ascii="Calibri" w:hAnsi="Calibri"/>
          <w:lang w:eastAsia="de-DE"/>
        </w:rPr>
        <w:t>guideline</w:t>
      </w:r>
      <w:r w:rsidRPr="00D157C5">
        <w:rPr>
          <w:rFonts w:ascii="Calibri" w:hAnsi="Calibri"/>
          <w:lang w:eastAsia="de-DE"/>
        </w:rPr>
        <w:t>.</w:t>
      </w:r>
    </w:p>
    <w:p w14:paraId="5E18FD57" w14:textId="04A71824" w:rsidR="00D157C5" w:rsidRPr="00D157C5" w:rsidRDefault="00D157C5" w:rsidP="00D157C5">
      <w:pPr>
        <w:pStyle w:val="BodyText"/>
        <w:rPr>
          <w:rFonts w:ascii="Calibri" w:hAnsi="Calibri"/>
          <w:lang w:eastAsia="de-DE"/>
        </w:rPr>
      </w:pPr>
      <w:r w:rsidRPr="00D157C5">
        <w:rPr>
          <w:rFonts w:ascii="Calibri" w:hAnsi="Calibri"/>
          <w:lang w:eastAsia="de-DE"/>
        </w:rPr>
        <w:t xml:space="preserve">The group was of the opinion that it would be beneficial to add two new sub-chapters under chapter 1, Introduction. This to describe the objective (chapter 1.1) and the scope (chapter 2.1) of the guideline. </w:t>
      </w:r>
    </w:p>
    <w:p w14:paraId="4EFA80A9" w14:textId="670506BD" w:rsidR="00D157C5" w:rsidRDefault="00D157C5" w:rsidP="00D157C5">
      <w:pPr>
        <w:pStyle w:val="BodyText"/>
        <w:rPr>
          <w:rFonts w:ascii="Calibri" w:hAnsi="Calibri"/>
          <w:lang w:eastAsia="de-DE"/>
        </w:rPr>
      </w:pPr>
      <w:r w:rsidRPr="00D157C5">
        <w:rPr>
          <w:rFonts w:ascii="Calibri" w:hAnsi="Calibri"/>
          <w:lang w:eastAsia="de-DE"/>
        </w:rPr>
        <w:t>To further harmonize G1141 with the revised IMO Resolution A.857(20) the group agreed to closer review the structure of chapter 3.1 Routine Procedures</w:t>
      </w:r>
      <w:r w:rsidR="00406A24">
        <w:rPr>
          <w:rFonts w:ascii="Calibri" w:hAnsi="Calibri"/>
          <w:lang w:eastAsia="de-DE"/>
        </w:rPr>
        <w:t>,</w:t>
      </w:r>
      <w:r w:rsidRPr="00D157C5">
        <w:rPr>
          <w:rFonts w:ascii="Calibri" w:hAnsi="Calibri"/>
          <w:lang w:eastAsia="de-DE"/>
        </w:rPr>
        <w:t xml:space="preserve"> especially considering the main purposes described in chapter 3.1 of the revised resolution. </w:t>
      </w:r>
    </w:p>
    <w:p w14:paraId="12C8D47F" w14:textId="279CC946" w:rsidR="00406A24" w:rsidRDefault="00406A24" w:rsidP="00D157C5">
      <w:pPr>
        <w:pStyle w:val="BodyText"/>
        <w:rPr>
          <w:rFonts w:ascii="Calibri" w:hAnsi="Calibri"/>
          <w:lang w:eastAsia="de-DE"/>
        </w:rPr>
      </w:pPr>
      <w:r w:rsidRPr="00D157C5">
        <w:rPr>
          <w:rFonts w:ascii="Calibri" w:hAnsi="Calibri"/>
          <w:lang w:eastAsia="de-DE"/>
        </w:rPr>
        <w:t>It was decided to use the term authority (VTS authority) throughout the document, leaving it up to the IALA secretariat to change this term to provider (VTS provider) when the revised IMO Resolution A.857 come into force. Furthermore</w:t>
      </w:r>
      <w:r>
        <w:rPr>
          <w:rFonts w:ascii="Calibri" w:hAnsi="Calibri"/>
          <w:lang w:eastAsia="de-DE"/>
        </w:rPr>
        <w:t>,</w:t>
      </w:r>
      <w:r w:rsidR="00853462">
        <w:rPr>
          <w:rFonts w:ascii="Calibri" w:hAnsi="Calibri"/>
          <w:lang w:eastAsia="de-DE"/>
        </w:rPr>
        <w:t xml:space="preserve"> the group encourage</w:t>
      </w:r>
      <w:r w:rsidRPr="00D157C5">
        <w:rPr>
          <w:rFonts w:ascii="Calibri" w:hAnsi="Calibri"/>
          <w:lang w:eastAsia="de-DE"/>
        </w:rPr>
        <w:t xml:space="preserve"> the IALA secretariat to find a harmonized approach to how IALA guidelines refers to other IALA guidelines or documents, e.g “IALA guideline G1089, Provision of VTS, refers”.</w:t>
      </w:r>
    </w:p>
    <w:p w14:paraId="2FB212A0" w14:textId="3FA3A677" w:rsidR="00D157C5" w:rsidRPr="00D157C5" w:rsidRDefault="00406A24" w:rsidP="00D157C5">
      <w:pPr>
        <w:pStyle w:val="BodyText"/>
        <w:rPr>
          <w:rFonts w:ascii="Calibri" w:hAnsi="Calibri"/>
          <w:lang w:eastAsia="de-DE"/>
        </w:rPr>
      </w:pPr>
      <w:r>
        <w:rPr>
          <w:rFonts w:ascii="Calibri" w:hAnsi="Calibri"/>
          <w:lang w:eastAsia="de-DE"/>
        </w:rPr>
        <w:t xml:space="preserve">At its fourth meeting, </w:t>
      </w:r>
      <w:r w:rsidR="00D157C5" w:rsidRPr="00D157C5">
        <w:rPr>
          <w:rFonts w:ascii="Calibri" w:hAnsi="Calibri"/>
          <w:lang w:eastAsia="de-DE"/>
        </w:rPr>
        <w:t>the CG</w:t>
      </w:r>
      <w:r>
        <w:rPr>
          <w:rFonts w:ascii="Calibri" w:hAnsi="Calibri"/>
          <w:lang w:eastAsia="de-DE"/>
        </w:rPr>
        <w:t xml:space="preserve"> completed the review of G1141 by making</w:t>
      </w:r>
      <w:r w:rsidR="00D157C5" w:rsidRPr="00D157C5">
        <w:rPr>
          <w:rFonts w:ascii="Calibri" w:hAnsi="Calibri"/>
          <w:lang w:eastAsia="de-DE"/>
        </w:rPr>
        <w:t xml:space="preserve"> a number of small editorial corrections</w:t>
      </w:r>
      <w:r>
        <w:rPr>
          <w:rFonts w:ascii="Calibri" w:hAnsi="Calibri"/>
          <w:lang w:eastAsia="de-DE"/>
        </w:rPr>
        <w:t xml:space="preserve"> to harmonise the text in the different chapters of </w:t>
      </w:r>
      <w:r w:rsidR="00853462">
        <w:rPr>
          <w:rFonts w:ascii="Calibri" w:hAnsi="Calibri"/>
          <w:lang w:eastAsia="de-DE"/>
        </w:rPr>
        <w:t>the draft guideline</w:t>
      </w:r>
      <w:r>
        <w:rPr>
          <w:rFonts w:ascii="Calibri" w:hAnsi="Calibri"/>
          <w:lang w:eastAsia="de-DE"/>
        </w:rPr>
        <w:t>.</w:t>
      </w:r>
      <w:r w:rsidR="00D157C5" w:rsidRPr="00D157C5">
        <w:rPr>
          <w:rFonts w:ascii="Calibri" w:hAnsi="Calibri"/>
          <w:lang w:eastAsia="de-DE"/>
        </w:rPr>
        <w:t xml:space="preserve"> </w:t>
      </w:r>
    </w:p>
    <w:p w14:paraId="0F34B43D" w14:textId="37172F84" w:rsidR="00F06674" w:rsidRDefault="00F06674" w:rsidP="003F4457">
      <w:pPr>
        <w:pStyle w:val="BodyText"/>
        <w:spacing w:before="120"/>
        <w:rPr>
          <w:rFonts w:ascii="Calibri" w:hAnsi="Calibri"/>
        </w:rPr>
      </w:pPr>
      <w:r>
        <w:rPr>
          <w:rFonts w:ascii="Calibri" w:hAnsi="Calibri"/>
        </w:rPr>
        <w:t>A copy of the draft revision of G11</w:t>
      </w:r>
      <w:r w:rsidR="00D157C5">
        <w:rPr>
          <w:rFonts w:ascii="Calibri" w:hAnsi="Calibri"/>
        </w:rPr>
        <w:t>41</w:t>
      </w:r>
      <w:r>
        <w:rPr>
          <w:rFonts w:ascii="Calibri" w:hAnsi="Calibri"/>
        </w:rPr>
        <w:t xml:space="preserve"> </w:t>
      </w:r>
      <w:r w:rsidRPr="006D0A05">
        <w:rPr>
          <w:rFonts w:ascii="Calibri" w:hAnsi="Calibri"/>
        </w:rPr>
        <w:t xml:space="preserve">is at </w:t>
      </w:r>
      <w:r w:rsidRPr="006D0A05">
        <w:rPr>
          <w:rFonts w:ascii="Calibri" w:hAnsi="Calibri"/>
          <w:i/>
        </w:rPr>
        <w:t>VTS49-</w:t>
      </w:r>
      <w:r w:rsidR="006D0A05" w:rsidRPr="006D0A05">
        <w:rPr>
          <w:rFonts w:ascii="Calibri" w:hAnsi="Calibri"/>
          <w:i/>
        </w:rPr>
        <w:t>8.2.7.1</w:t>
      </w:r>
      <w:r w:rsidRPr="006D0A05">
        <w:rPr>
          <w:rFonts w:ascii="Calibri" w:hAnsi="Calibri"/>
        </w:rPr>
        <w:t>.</w:t>
      </w:r>
    </w:p>
    <w:p w14:paraId="77649806" w14:textId="77777777" w:rsidR="00F06674" w:rsidRDefault="00F06674">
      <w:pPr>
        <w:rPr>
          <w:rFonts w:ascii="Calibri" w:hAnsi="Calibri"/>
          <w:b/>
          <w:sz w:val="24"/>
          <w:szCs w:val="24"/>
          <w:u w:val="single"/>
        </w:rPr>
      </w:pPr>
      <w:r>
        <w:rPr>
          <w:rFonts w:ascii="Calibri" w:hAnsi="Calibri"/>
          <w:b/>
          <w:sz w:val="24"/>
          <w:szCs w:val="24"/>
          <w:u w:val="single"/>
        </w:rPr>
        <w:br w:type="page"/>
      </w:r>
    </w:p>
    <w:p w14:paraId="539B43F6" w14:textId="77777777" w:rsidR="00A446C9" w:rsidRPr="007A395D" w:rsidRDefault="00A446C9" w:rsidP="00605E43">
      <w:pPr>
        <w:pStyle w:val="Heading1"/>
      </w:pPr>
      <w:r w:rsidRPr="007A395D">
        <w:lastRenderedPageBreak/>
        <w:t>Action requested of the Committee</w:t>
      </w:r>
    </w:p>
    <w:p w14:paraId="068B0598" w14:textId="77777777" w:rsidR="00E844B2" w:rsidRDefault="00F25BF4" w:rsidP="004F116C">
      <w:pPr>
        <w:pStyle w:val="BodyText"/>
        <w:rPr>
          <w:rFonts w:ascii="Calibri" w:hAnsi="Calibri"/>
        </w:rPr>
      </w:pPr>
      <w:r w:rsidRPr="007A395D">
        <w:rPr>
          <w:rFonts w:ascii="Calibri" w:hAnsi="Calibri"/>
        </w:rPr>
        <w:t>The Committee is requested to</w:t>
      </w:r>
      <w:r w:rsidR="00E844B2">
        <w:rPr>
          <w:rFonts w:ascii="Calibri" w:hAnsi="Calibri"/>
        </w:rPr>
        <w:t>:</w:t>
      </w:r>
    </w:p>
    <w:p w14:paraId="1E6247CD" w14:textId="5DC83B55" w:rsidR="00A04DC3" w:rsidRDefault="004729BD" w:rsidP="00DA693D">
      <w:pPr>
        <w:pStyle w:val="BodyText"/>
        <w:rPr>
          <w:rFonts w:ascii="Calibri" w:hAnsi="Calibri"/>
        </w:rPr>
      </w:pPr>
      <w:r>
        <w:rPr>
          <w:rFonts w:ascii="Calibri" w:hAnsi="Calibri"/>
        </w:rPr>
        <w:t>Consider the draft revision</w:t>
      </w:r>
      <w:r w:rsidR="00A04DC3">
        <w:rPr>
          <w:rFonts w:ascii="Calibri" w:hAnsi="Calibri"/>
        </w:rPr>
        <w:t xml:space="preserve"> of </w:t>
      </w:r>
      <w:r w:rsidR="00853462">
        <w:rPr>
          <w:rFonts w:ascii="Calibri" w:hAnsi="Calibri"/>
        </w:rPr>
        <w:t xml:space="preserve">Guideline </w:t>
      </w:r>
      <w:r>
        <w:rPr>
          <w:rFonts w:ascii="Calibri" w:hAnsi="Calibri"/>
        </w:rPr>
        <w:t>G1141</w:t>
      </w:r>
      <w:r w:rsidR="00A04DC3">
        <w:rPr>
          <w:rFonts w:ascii="Calibri" w:hAnsi="Calibri"/>
        </w:rPr>
        <w:t xml:space="preserve"> pr</w:t>
      </w:r>
      <w:r>
        <w:rPr>
          <w:rFonts w:ascii="Calibri" w:hAnsi="Calibri"/>
        </w:rPr>
        <w:t>epared by Correspondence Group 3</w:t>
      </w:r>
      <w:r w:rsidR="00A04DC3">
        <w:rPr>
          <w:rFonts w:ascii="Calibri" w:hAnsi="Calibri"/>
        </w:rPr>
        <w:t xml:space="preserve"> with a view to </w:t>
      </w:r>
      <w:r w:rsidR="00743067">
        <w:rPr>
          <w:rFonts w:ascii="Calibri" w:hAnsi="Calibri"/>
        </w:rPr>
        <w:t>forwarding</w:t>
      </w:r>
      <w:r w:rsidR="00A04DC3">
        <w:rPr>
          <w:rFonts w:ascii="Calibri" w:hAnsi="Calibri"/>
        </w:rPr>
        <w:t xml:space="preserve"> the revisions to Council</w:t>
      </w:r>
      <w:r w:rsidR="00743067">
        <w:rPr>
          <w:rFonts w:ascii="Calibri" w:hAnsi="Calibri"/>
        </w:rPr>
        <w:t xml:space="preserve"> for approval.</w:t>
      </w:r>
    </w:p>
    <w:p w14:paraId="49717B88" w14:textId="77777777" w:rsidR="007A12F5" w:rsidRPr="00AC22E2" w:rsidRDefault="007A12F5" w:rsidP="007A12F5">
      <w:pPr>
        <w:pStyle w:val="AnnexHeading1"/>
        <w:numPr>
          <w:ilvl w:val="0"/>
          <w:numId w:val="0"/>
        </w:numPr>
        <w:ind w:left="567" w:hanging="567"/>
        <w:rPr>
          <w:rFonts w:ascii="Calibri" w:hAnsi="Calibri"/>
          <w:color w:val="0070C0"/>
          <w:lang w:eastAsia="en-US"/>
        </w:rPr>
      </w:pPr>
      <w:r w:rsidRPr="00AC22E2">
        <w:rPr>
          <w:rFonts w:ascii="Calibri" w:hAnsi="Calibri"/>
          <w:color w:val="0070C0"/>
          <w:lang w:eastAsia="en-US"/>
        </w:rPr>
        <w:t>ENCLOSURE</w:t>
      </w:r>
      <w:r w:rsidR="004F116C">
        <w:rPr>
          <w:rFonts w:ascii="Calibri" w:hAnsi="Calibri"/>
          <w:color w:val="0070C0"/>
          <w:lang w:eastAsia="en-US"/>
        </w:rPr>
        <w:t>s</w:t>
      </w:r>
      <w:r w:rsidRPr="00AC22E2">
        <w:rPr>
          <w:rFonts w:ascii="Calibri" w:hAnsi="Calibri"/>
          <w:color w:val="0070C0"/>
          <w:lang w:eastAsia="en-US"/>
        </w:rPr>
        <w:t>:</w:t>
      </w:r>
    </w:p>
    <w:p w14:paraId="219CF9D5" w14:textId="38FAEEF2" w:rsidR="004F116C" w:rsidRDefault="007A12F5" w:rsidP="004F116C">
      <w:pPr>
        <w:pStyle w:val="AnnexHeading3"/>
        <w:numPr>
          <w:ilvl w:val="3"/>
          <w:numId w:val="16"/>
        </w:numPr>
        <w:ind w:left="567" w:hanging="567"/>
        <w:rPr>
          <w:rFonts w:ascii="Calibri" w:hAnsi="Calibri"/>
          <w:lang w:eastAsia="en-US"/>
        </w:rPr>
      </w:pPr>
      <w:r>
        <w:rPr>
          <w:rFonts w:ascii="Calibri" w:hAnsi="Calibri"/>
          <w:lang w:eastAsia="en-US"/>
        </w:rPr>
        <w:t>Draft</w:t>
      </w:r>
      <w:r w:rsidR="00E844B2">
        <w:rPr>
          <w:rFonts w:ascii="Calibri" w:hAnsi="Calibri"/>
          <w:lang w:eastAsia="en-US"/>
        </w:rPr>
        <w:t xml:space="preserve"> revis</w:t>
      </w:r>
      <w:r w:rsidR="00350AA4">
        <w:rPr>
          <w:rFonts w:ascii="Calibri" w:hAnsi="Calibri"/>
          <w:lang w:eastAsia="en-US"/>
        </w:rPr>
        <w:t>i</w:t>
      </w:r>
      <w:r w:rsidR="00E844B2">
        <w:rPr>
          <w:rFonts w:ascii="Calibri" w:hAnsi="Calibri"/>
          <w:lang w:eastAsia="en-US"/>
        </w:rPr>
        <w:t xml:space="preserve">on </w:t>
      </w:r>
      <w:r w:rsidR="005E014C">
        <w:rPr>
          <w:rFonts w:ascii="Calibri" w:hAnsi="Calibri"/>
          <w:lang w:eastAsia="en-US"/>
        </w:rPr>
        <w:t>of</w:t>
      </w:r>
      <w:r>
        <w:rPr>
          <w:rFonts w:ascii="Calibri" w:hAnsi="Calibri"/>
          <w:lang w:eastAsia="en-US"/>
        </w:rPr>
        <w:t xml:space="preserve"> IALA Guideline </w:t>
      </w:r>
      <w:r w:rsidR="00D63A58" w:rsidRPr="006D0A05">
        <w:rPr>
          <w:rFonts w:ascii="Calibri" w:hAnsi="Calibri"/>
          <w:lang w:eastAsia="en-US"/>
        </w:rPr>
        <w:t>G1141</w:t>
      </w:r>
      <w:r w:rsidRPr="006D0A05">
        <w:rPr>
          <w:rFonts w:ascii="Calibri" w:hAnsi="Calibri"/>
          <w:lang w:eastAsia="en-US"/>
        </w:rPr>
        <w:t xml:space="preserve"> </w:t>
      </w:r>
      <w:r w:rsidR="005E014C" w:rsidRPr="006D0A05">
        <w:rPr>
          <w:rFonts w:ascii="Calibri" w:hAnsi="Calibri"/>
          <w:lang w:eastAsia="en-US"/>
        </w:rPr>
        <w:t>(</w:t>
      </w:r>
      <w:r w:rsidR="005E014C" w:rsidRPr="006D0A05">
        <w:rPr>
          <w:rFonts w:ascii="Calibri" w:hAnsi="Calibri"/>
          <w:i/>
          <w:lang w:eastAsia="en-US"/>
        </w:rPr>
        <w:t>VTS49</w:t>
      </w:r>
      <w:r w:rsidR="00F06674" w:rsidRPr="006D0A05">
        <w:rPr>
          <w:rFonts w:ascii="Calibri" w:hAnsi="Calibri"/>
          <w:i/>
          <w:lang w:eastAsia="en-US"/>
        </w:rPr>
        <w:t>-</w:t>
      </w:r>
      <w:r w:rsidR="006D0A05" w:rsidRPr="006D0A05">
        <w:rPr>
          <w:rFonts w:ascii="Calibri" w:hAnsi="Calibri"/>
          <w:i/>
          <w:lang w:eastAsia="en-US"/>
        </w:rPr>
        <w:t>8.2.7.1</w:t>
      </w:r>
      <w:r w:rsidR="005E014C" w:rsidRPr="006D0A05">
        <w:rPr>
          <w:rFonts w:ascii="Calibri" w:hAnsi="Calibri"/>
          <w:i/>
          <w:lang w:eastAsia="en-US"/>
        </w:rPr>
        <w:t>).</w:t>
      </w:r>
    </w:p>
    <w:sectPr w:rsidR="004F116C"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7BDB5" w14:textId="77777777" w:rsidR="00A3659C" w:rsidRDefault="00A3659C" w:rsidP="00362CD9">
      <w:r>
        <w:separator/>
      </w:r>
    </w:p>
  </w:endnote>
  <w:endnote w:type="continuationSeparator" w:id="0">
    <w:p w14:paraId="3BF5A8BF" w14:textId="77777777" w:rsidR="00A3659C" w:rsidRDefault="00A3659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87253" w14:textId="4043A790" w:rsidR="00362CD9" w:rsidRPr="00036B9E" w:rsidRDefault="00A50126" w:rsidP="00350AA4">
    <w:pPr>
      <w:pStyle w:val="Footer"/>
      <w:pBdr>
        <w:top w:val="single" w:sz="4" w:space="1" w:color="auto"/>
      </w:pBdr>
      <w:rPr>
        <w:rFonts w:ascii="Calibri" w:hAnsi="Calibri"/>
      </w:rPr>
    </w:pPr>
    <w:r>
      <w:rPr>
        <w:rFonts w:ascii="Calibri" w:hAnsi="Calibri"/>
        <w:sz w:val="20"/>
        <w:szCs w:val="20"/>
      </w:rPr>
      <w:t xml:space="preserve">Revision of </w:t>
    </w:r>
    <w:r w:rsidR="008358C8">
      <w:rPr>
        <w:rFonts w:ascii="Calibri" w:hAnsi="Calibri"/>
        <w:sz w:val="20"/>
        <w:szCs w:val="20"/>
      </w:rPr>
      <w:t xml:space="preserve">Guideline </w:t>
    </w:r>
    <w:r w:rsidR="00350AA4" w:rsidRPr="00350AA4">
      <w:rPr>
        <w:rFonts w:ascii="Calibri" w:hAnsi="Calibri"/>
        <w:sz w:val="20"/>
        <w:szCs w:val="20"/>
      </w:rPr>
      <w:t>G</w:t>
    </w:r>
    <w:r>
      <w:rPr>
        <w:rFonts w:ascii="Calibri" w:hAnsi="Calibri"/>
        <w:sz w:val="20"/>
        <w:szCs w:val="20"/>
      </w:rPr>
      <w:t>1141</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853462">
      <w:rPr>
        <w:rFonts w:ascii="Calibri" w:hAnsi="Calibri"/>
        <w:noProof/>
      </w:rPr>
      <w:t>3</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5FBEB" w14:textId="77777777" w:rsidR="00A3659C" w:rsidRDefault="00A3659C" w:rsidP="00362CD9">
      <w:r>
        <w:separator/>
      </w:r>
    </w:p>
  </w:footnote>
  <w:footnote w:type="continuationSeparator" w:id="0">
    <w:p w14:paraId="4B06B435" w14:textId="77777777" w:rsidR="00A3659C" w:rsidRDefault="00A3659C" w:rsidP="00362CD9">
      <w:r>
        <w:continuationSeparator/>
      </w:r>
    </w:p>
  </w:footnote>
  <w:footnote w:id="1">
    <w:p w14:paraId="20827CB0" w14:textId="77777777" w:rsidR="00045703" w:rsidRPr="00EA5A97" w:rsidRDefault="0004570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48F61FF0" w14:textId="77777777"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97CF5" w14:textId="77777777" w:rsidR="007C346C" w:rsidRDefault="00DD051A" w:rsidP="007A395D">
    <w:pPr>
      <w:pStyle w:val="Header"/>
      <w:jc w:val="right"/>
    </w:pPr>
    <w:sdt>
      <w:sdtPr>
        <w:id w:val="1900780714"/>
        <w:docPartObj>
          <w:docPartGallery w:val="Watermarks"/>
          <w:docPartUnique/>
        </w:docPartObj>
      </w:sdtPr>
      <w:sdtEndPr/>
      <w:sdtContent>
        <w:r>
          <w:rPr>
            <w:noProof/>
          </w:rPr>
          <w:pict w14:anchorId="668421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A395D">
      <w:rPr>
        <w:noProof/>
        <w:lang w:val="nb-NO" w:eastAsia="nb-NO"/>
      </w:rPr>
      <w:drawing>
        <wp:anchor distT="0" distB="0" distL="114300" distR="114300" simplePos="0" relativeHeight="251657728" behindDoc="0" locked="0" layoutInCell="1" allowOverlap="1" wp14:anchorId="75F62CF2" wp14:editId="00272599">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0C703" w14:textId="77777777" w:rsidR="00BC2334" w:rsidRDefault="00BC2334" w:rsidP="007A395D">
    <w:pPr>
      <w:pStyle w:val="Header"/>
      <w:jc w:val="center"/>
    </w:pPr>
    <w:r>
      <w:rPr>
        <w:noProof/>
        <w:lang w:val="nb-NO" w:eastAsia="nb-NO"/>
      </w:rPr>
      <w:drawing>
        <wp:anchor distT="0" distB="0" distL="114300" distR="114300" simplePos="0" relativeHeight="251656704" behindDoc="0" locked="0" layoutInCell="1" allowOverlap="1" wp14:anchorId="78D9FE6C" wp14:editId="5E027D01">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725F832C" w14:textId="77777777" w:rsidR="00BC2334" w:rsidRDefault="00BC2334" w:rsidP="007A395D">
    <w:pPr>
      <w:pStyle w:val="Header"/>
      <w:jc w:val="center"/>
    </w:pPr>
  </w:p>
  <w:p w14:paraId="553831F3" w14:textId="77777777"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7F2F23"/>
    <w:multiLevelType w:val="hybridMultilevel"/>
    <w:tmpl w:val="3612D8D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B63EF4CA">
      <w:numFmt w:val="bullet"/>
      <w:lvlText w:val="•"/>
      <w:lvlJc w:val="left"/>
      <w:pPr>
        <w:ind w:left="2160" w:hanging="720"/>
      </w:pPr>
      <w:rPr>
        <w:rFonts w:ascii="Calibri" w:eastAsia="Calibri" w:hAnsi="Calibri" w:cs="Calibri"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6F420BC"/>
    <w:multiLevelType w:val="hybridMultilevel"/>
    <w:tmpl w:val="3A425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F4798A"/>
    <w:multiLevelType w:val="hybridMultilevel"/>
    <w:tmpl w:val="F094F6CA"/>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8" w15:restartNumberingAfterBreak="0">
    <w:nsid w:val="3542618C"/>
    <w:multiLevelType w:val="hybridMultilevel"/>
    <w:tmpl w:val="DD14C87E"/>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1B344FA"/>
    <w:multiLevelType w:val="hybridMultilevel"/>
    <w:tmpl w:val="DA741814"/>
    <w:lvl w:ilvl="0" w:tplc="0C090001">
      <w:start w:val="1"/>
      <w:numFmt w:val="bullet"/>
      <w:lvlText w:val=""/>
      <w:lvlJc w:val="left"/>
      <w:pPr>
        <w:ind w:left="774" w:hanging="360"/>
      </w:pPr>
      <w:rPr>
        <w:rFonts w:ascii="Symbol" w:hAnsi="Symbol" w:hint="default"/>
      </w:rPr>
    </w:lvl>
    <w:lvl w:ilvl="1" w:tplc="0C090003">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4EE31FDF"/>
    <w:multiLevelType w:val="hybridMultilevel"/>
    <w:tmpl w:val="B18E42A2"/>
    <w:lvl w:ilvl="0" w:tplc="0C090001">
      <w:start w:val="1"/>
      <w:numFmt w:val="bullet"/>
      <w:lvlText w:val=""/>
      <w:lvlJc w:val="left"/>
      <w:pPr>
        <w:ind w:left="774" w:hanging="360"/>
      </w:pPr>
      <w:rPr>
        <w:rFonts w:ascii="Symbol" w:hAnsi="Symbol" w:hint="default"/>
      </w:rPr>
    </w:lvl>
    <w:lvl w:ilvl="1" w:tplc="0C090003">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8" w15:restartNumberingAfterBreak="0">
    <w:nsid w:val="50661A2B"/>
    <w:multiLevelType w:val="hybridMultilevel"/>
    <w:tmpl w:val="2A24F0D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9" w15:restartNumberingAfterBreak="0">
    <w:nsid w:val="511024DE"/>
    <w:multiLevelType w:val="hybridMultilevel"/>
    <w:tmpl w:val="9EBAB3C8"/>
    <w:lvl w:ilvl="0" w:tplc="211EE9FC">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2AB2E4A"/>
    <w:multiLevelType w:val="hybridMultilevel"/>
    <w:tmpl w:val="0C2C37DC"/>
    <w:lvl w:ilvl="0" w:tplc="211EE9FC">
      <w:start w:val="1"/>
      <w:numFmt w:val="bullet"/>
      <w:lvlText w:val=""/>
      <w:lvlJc w:val="left"/>
      <w:pPr>
        <w:ind w:left="1080" w:hanging="360"/>
      </w:pPr>
      <w:rPr>
        <w:rFonts w:ascii="Symbol" w:hAnsi="Symbol" w:hint="default"/>
      </w:rPr>
    </w:lvl>
    <w:lvl w:ilvl="1" w:tplc="0C09000B">
      <w:start w:val="1"/>
      <w:numFmt w:val="bullet"/>
      <w:lvlText w:val=""/>
      <w:lvlJc w:val="left"/>
      <w:pPr>
        <w:ind w:left="1800" w:hanging="360"/>
      </w:pPr>
      <w:rPr>
        <w:rFonts w:ascii="Wingdings" w:hAnsi="Wingdings"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2C018C5"/>
    <w:multiLevelType w:val="hybridMultilevel"/>
    <w:tmpl w:val="FFC012BA"/>
    <w:lvl w:ilvl="0" w:tplc="211EE9FC">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44D322E"/>
    <w:multiLevelType w:val="hybridMultilevel"/>
    <w:tmpl w:val="FD041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00842A5"/>
    <w:multiLevelType w:val="hybridMultilevel"/>
    <w:tmpl w:val="2E62CFD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2FB5E30"/>
    <w:multiLevelType w:val="hybridMultilevel"/>
    <w:tmpl w:val="183ABC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DA56631"/>
    <w:multiLevelType w:val="hybridMultilevel"/>
    <w:tmpl w:val="4D24D35C"/>
    <w:lvl w:ilvl="0" w:tplc="0C090003">
      <w:start w:val="1"/>
      <w:numFmt w:val="bullet"/>
      <w:lvlText w:val="o"/>
      <w:lvlJc w:val="left"/>
      <w:pPr>
        <w:ind w:left="720" w:hanging="360"/>
      </w:pPr>
      <w:rPr>
        <w:rFonts w:ascii="Courier New" w:hAnsi="Courier New" w:cs="Courier New" w:hint="default"/>
      </w:rPr>
    </w:lvl>
    <w:lvl w:ilvl="1" w:tplc="0C09000B">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2"/>
  </w:num>
  <w:num w:numId="4">
    <w:abstractNumId w:val="26"/>
  </w:num>
  <w:num w:numId="5">
    <w:abstractNumId w:val="9"/>
  </w:num>
  <w:num w:numId="6">
    <w:abstractNumId w:val="5"/>
  </w:num>
  <w:num w:numId="7">
    <w:abstractNumId w:val="16"/>
  </w:num>
  <w:num w:numId="8">
    <w:abstractNumId w:val="15"/>
  </w:num>
  <w:num w:numId="9">
    <w:abstractNumId w:val="24"/>
  </w:num>
  <w:num w:numId="10">
    <w:abstractNumId w:val="4"/>
  </w:num>
  <w:num w:numId="11">
    <w:abstractNumId w:val="20"/>
  </w:num>
  <w:num w:numId="12">
    <w:abstractNumId w:val="12"/>
  </w:num>
  <w:num w:numId="13">
    <w:abstractNumId w:val="10"/>
  </w:num>
  <w:num w:numId="14">
    <w:abstractNumId w:val="3"/>
  </w:num>
  <w:num w:numId="15">
    <w:abstractNumId w:val="1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7"/>
  </w:num>
  <w:num w:numId="20">
    <w:abstractNumId w:val="6"/>
  </w:num>
  <w:num w:numId="21">
    <w:abstractNumId w:val="25"/>
  </w:num>
  <w:num w:numId="22">
    <w:abstractNumId w:val="28"/>
  </w:num>
  <w:num w:numId="23">
    <w:abstractNumId w:val="1"/>
  </w:num>
  <w:num w:numId="24">
    <w:abstractNumId w:val="11"/>
  </w:num>
  <w:num w:numId="25">
    <w:abstractNumId w:val="17"/>
  </w:num>
  <w:num w:numId="26">
    <w:abstractNumId w:val="8"/>
  </w:num>
  <w:num w:numId="27">
    <w:abstractNumId w:val="3"/>
  </w:num>
  <w:num w:numId="28">
    <w:abstractNumId w:val="3"/>
  </w:num>
  <w:num w:numId="29">
    <w:abstractNumId w:val="19"/>
  </w:num>
  <w:num w:numId="30">
    <w:abstractNumId w:val="27"/>
  </w:num>
  <w:num w:numId="31">
    <w:abstractNumId w:val="23"/>
  </w:num>
  <w:num w:numId="32">
    <w:abstractNumId w:val="21"/>
  </w:num>
  <w:num w:numId="33">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4106"/>
    <w:rsid w:val="000150DD"/>
    <w:rsid w:val="00021388"/>
    <w:rsid w:val="00030862"/>
    <w:rsid w:val="0003092C"/>
    <w:rsid w:val="00036431"/>
    <w:rsid w:val="00036A03"/>
    <w:rsid w:val="00036B9E"/>
    <w:rsid w:val="00037DF4"/>
    <w:rsid w:val="00045703"/>
    <w:rsid w:val="0004700E"/>
    <w:rsid w:val="00051CAD"/>
    <w:rsid w:val="00057045"/>
    <w:rsid w:val="00062280"/>
    <w:rsid w:val="00070C13"/>
    <w:rsid w:val="000715C9"/>
    <w:rsid w:val="00073A65"/>
    <w:rsid w:val="00083D27"/>
    <w:rsid w:val="00084F33"/>
    <w:rsid w:val="0008754F"/>
    <w:rsid w:val="0009656A"/>
    <w:rsid w:val="000A77A7"/>
    <w:rsid w:val="000B1707"/>
    <w:rsid w:val="000B7A1B"/>
    <w:rsid w:val="000C1B3E"/>
    <w:rsid w:val="000C349E"/>
    <w:rsid w:val="000D2502"/>
    <w:rsid w:val="000D5FCB"/>
    <w:rsid w:val="000E60C6"/>
    <w:rsid w:val="000F6F53"/>
    <w:rsid w:val="00110AE7"/>
    <w:rsid w:val="00113013"/>
    <w:rsid w:val="00137ABD"/>
    <w:rsid w:val="00146E5F"/>
    <w:rsid w:val="00164525"/>
    <w:rsid w:val="00177F4D"/>
    <w:rsid w:val="00180DDA"/>
    <w:rsid w:val="001A5B99"/>
    <w:rsid w:val="001A7A01"/>
    <w:rsid w:val="001B2A2D"/>
    <w:rsid w:val="001B737D"/>
    <w:rsid w:val="001C44A3"/>
    <w:rsid w:val="001C550E"/>
    <w:rsid w:val="001C5B86"/>
    <w:rsid w:val="001C6B75"/>
    <w:rsid w:val="001C713E"/>
    <w:rsid w:val="001C71BA"/>
    <w:rsid w:val="001C71CB"/>
    <w:rsid w:val="001D11DF"/>
    <w:rsid w:val="001E0E15"/>
    <w:rsid w:val="001E6E6A"/>
    <w:rsid w:val="001F0501"/>
    <w:rsid w:val="001F1305"/>
    <w:rsid w:val="001F528A"/>
    <w:rsid w:val="001F704E"/>
    <w:rsid w:val="00201722"/>
    <w:rsid w:val="002125B0"/>
    <w:rsid w:val="00225153"/>
    <w:rsid w:val="00225D7A"/>
    <w:rsid w:val="00243228"/>
    <w:rsid w:val="00251483"/>
    <w:rsid w:val="0025448D"/>
    <w:rsid w:val="00255CAA"/>
    <w:rsid w:val="00263FA5"/>
    <w:rsid w:val="00264305"/>
    <w:rsid w:val="0026723C"/>
    <w:rsid w:val="00275918"/>
    <w:rsid w:val="00282172"/>
    <w:rsid w:val="00283970"/>
    <w:rsid w:val="002957BB"/>
    <w:rsid w:val="002A0346"/>
    <w:rsid w:val="002A0BC3"/>
    <w:rsid w:val="002A4487"/>
    <w:rsid w:val="002B1441"/>
    <w:rsid w:val="002B49E9"/>
    <w:rsid w:val="002C11EA"/>
    <w:rsid w:val="002C5734"/>
    <w:rsid w:val="002C632E"/>
    <w:rsid w:val="002D0F32"/>
    <w:rsid w:val="002D3E8B"/>
    <w:rsid w:val="002D4575"/>
    <w:rsid w:val="002D5C0C"/>
    <w:rsid w:val="002E03D1"/>
    <w:rsid w:val="002E5B92"/>
    <w:rsid w:val="002E6325"/>
    <w:rsid w:val="002E6B74"/>
    <w:rsid w:val="002E6FCA"/>
    <w:rsid w:val="002F3A8E"/>
    <w:rsid w:val="002F4289"/>
    <w:rsid w:val="00300BE0"/>
    <w:rsid w:val="003039D6"/>
    <w:rsid w:val="00304290"/>
    <w:rsid w:val="0031476F"/>
    <w:rsid w:val="0032264B"/>
    <w:rsid w:val="00340775"/>
    <w:rsid w:val="00341E78"/>
    <w:rsid w:val="00346272"/>
    <w:rsid w:val="00346F80"/>
    <w:rsid w:val="00350AA4"/>
    <w:rsid w:val="00356CD0"/>
    <w:rsid w:val="00362CD9"/>
    <w:rsid w:val="003667F4"/>
    <w:rsid w:val="00374629"/>
    <w:rsid w:val="003761CA"/>
    <w:rsid w:val="00377784"/>
    <w:rsid w:val="00380DAF"/>
    <w:rsid w:val="0038453A"/>
    <w:rsid w:val="00384AE0"/>
    <w:rsid w:val="003961DA"/>
    <w:rsid w:val="003972CE"/>
    <w:rsid w:val="003B28F5"/>
    <w:rsid w:val="003B7B7D"/>
    <w:rsid w:val="003C54CB"/>
    <w:rsid w:val="003C7A2A"/>
    <w:rsid w:val="003D2DC1"/>
    <w:rsid w:val="003D69D0"/>
    <w:rsid w:val="003F2918"/>
    <w:rsid w:val="003F430E"/>
    <w:rsid w:val="003F4457"/>
    <w:rsid w:val="003F5A87"/>
    <w:rsid w:val="0040157F"/>
    <w:rsid w:val="00406A24"/>
    <w:rsid w:val="0041088C"/>
    <w:rsid w:val="00412DD0"/>
    <w:rsid w:val="00420A38"/>
    <w:rsid w:val="00431B19"/>
    <w:rsid w:val="0045169E"/>
    <w:rsid w:val="004661AD"/>
    <w:rsid w:val="004729BD"/>
    <w:rsid w:val="004A13CE"/>
    <w:rsid w:val="004A6C1D"/>
    <w:rsid w:val="004C79FA"/>
    <w:rsid w:val="004D1D85"/>
    <w:rsid w:val="004D3C3A"/>
    <w:rsid w:val="004D6BBC"/>
    <w:rsid w:val="004E15AC"/>
    <w:rsid w:val="004E1CD1"/>
    <w:rsid w:val="004F116C"/>
    <w:rsid w:val="004F7EFC"/>
    <w:rsid w:val="005107EB"/>
    <w:rsid w:val="00521345"/>
    <w:rsid w:val="00524CDE"/>
    <w:rsid w:val="00526DF0"/>
    <w:rsid w:val="00545CC4"/>
    <w:rsid w:val="0055152E"/>
    <w:rsid w:val="00551FFF"/>
    <w:rsid w:val="005607A2"/>
    <w:rsid w:val="0057198B"/>
    <w:rsid w:val="005735BC"/>
    <w:rsid w:val="00573CFE"/>
    <w:rsid w:val="0059582C"/>
    <w:rsid w:val="00595F37"/>
    <w:rsid w:val="005969F2"/>
    <w:rsid w:val="00596A43"/>
    <w:rsid w:val="00597FAE"/>
    <w:rsid w:val="005B080A"/>
    <w:rsid w:val="005B32A3"/>
    <w:rsid w:val="005B6E55"/>
    <w:rsid w:val="005B7D14"/>
    <w:rsid w:val="005C0D44"/>
    <w:rsid w:val="005C2229"/>
    <w:rsid w:val="005C566C"/>
    <w:rsid w:val="005C7E69"/>
    <w:rsid w:val="005E014C"/>
    <w:rsid w:val="005E262D"/>
    <w:rsid w:val="005F23D3"/>
    <w:rsid w:val="005F7E20"/>
    <w:rsid w:val="00605DB5"/>
    <w:rsid w:val="00605E43"/>
    <w:rsid w:val="006125D0"/>
    <w:rsid w:val="006153BB"/>
    <w:rsid w:val="00637FA4"/>
    <w:rsid w:val="00654E88"/>
    <w:rsid w:val="00664073"/>
    <w:rsid w:val="006652C3"/>
    <w:rsid w:val="00671B0C"/>
    <w:rsid w:val="00691FD0"/>
    <w:rsid w:val="00692148"/>
    <w:rsid w:val="006A1A1E"/>
    <w:rsid w:val="006A2887"/>
    <w:rsid w:val="006C5948"/>
    <w:rsid w:val="006D0A05"/>
    <w:rsid w:val="006D1978"/>
    <w:rsid w:val="006F2A74"/>
    <w:rsid w:val="006F78B1"/>
    <w:rsid w:val="007000D4"/>
    <w:rsid w:val="007118F5"/>
    <w:rsid w:val="00712AA4"/>
    <w:rsid w:val="007146C4"/>
    <w:rsid w:val="00721AA1"/>
    <w:rsid w:val="00724B67"/>
    <w:rsid w:val="00725F14"/>
    <w:rsid w:val="00741702"/>
    <w:rsid w:val="00743067"/>
    <w:rsid w:val="007547F8"/>
    <w:rsid w:val="00765622"/>
    <w:rsid w:val="00770B6C"/>
    <w:rsid w:val="007835C3"/>
    <w:rsid w:val="00783FEA"/>
    <w:rsid w:val="00790797"/>
    <w:rsid w:val="007A12F5"/>
    <w:rsid w:val="007A395D"/>
    <w:rsid w:val="007B187A"/>
    <w:rsid w:val="007B6BD5"/>
    <w:rsid w:val="007C346C"/>
    <w:rsid w:val="007E63EF"/>
    <w:rsid w:val="007E6479"/>
    <w:rsid w:val="007E7E2A"/>
    <w:rsid w:val="0080294B"/>
    <w:rsid w:val="00813DBE"/>
    <w:rsid w:val="008156F7"/>
    <w:rsid w:val="0082480E"/>
    <w:rsid w:val="008358C8"/>
    <w:rsid w:val="008400CF"/>
    <w:rsid w:val="00841C54"/>
    <w:rsid w:val="00847746"/>
    <w:rsid w:val="00847FCD"/>
    <w:rsid w:val="00850293"/>
    <w:rsid w:val="00851373"/>
    <w:rsid w:val="00851BA6"/>
    <w:rsid w:val="008520E8"/>
    <w:rsid w:val="00853462"/>
    <w:rsid w:val="00853AE8"/>
    <w:rsid w:val="0085654D"/>
    <w:rsid w:val="00861160"/>
    <w:rsid w:val="00861D98"/>
    <w:rsid w:val="00861FF8"/>
    <w:rsid w:val="0086654F"/>
    <w:rsid w:val="008A356F"/>
    <w:rsid w:val="008A4653"/>
    <w:rsid w:val="008A4717"/>
    <w:rsid w:val="008A50CC"/>
    <w:rsid w:val="008B3040"/>
    <w:rsid w:val="008C51F1"/>
    <w:rsid w:val="008D1694"/>
    <w:rsid w:val="008D79CB"/>
    <w:rsid w:val="008F07BC"/>
    <w:rsid w:val="00912B96"/>
    <w:rsid w:val="0092692B"/>
    <w:rsid w:val="00930561"/>
    <w:rsid w:val="00943E9C"/>
    <w:rsid w:val="00953F4D"/>
    <w:rsid w:val="00960BB8"/>
    <w:rsid w:val="00964F5C"/>
    <w:rsid w:val="00965F4F"/>
    <w:rsid w:val="00966163"/>
    <w:rsid w:val="009679C2"/>
    <w:rsid w:val="00967D61"/>
    <w:rsid w:val="00973B57"/>
    <w:rsid w:val="00975900"/>
    <w:rsid w:val="009831C0"/>
    <w:rsid w:val="0099161D"/>
    <w:rsid w:val="009926AB"/>
    <w:rsid w:val="00993739"/>
    <w:rsid w:val="009A09D6"/>
    <w:rsid w:val="009A1C08"/>
    <w:rsid w:val="009A63BB"/>
    <w:rsid w:val="009D3FE8"/>
    <w:rsid w:val="009E0242"/>
    <w:rsid w:val="009F4490"/>
    <w:rsid w:val="009F5351"/>
    <w:rsid w:val="009F70F9"/>
    <w:rsid w:val="00A0389B"/>
    <w:rsid w:val="00A04DC3"/>
    <w:rsid w:val="00A07033"/>
    <w:rsid w:val="00A20C3D"/>
    <w:rsid w:val="00A230C4"/>
    <w:rsid w:val="00A249C9"/>
    <w:rsid w:val="00A33A3C"/>
    <w:rsid w:val="00A3659C"/>
    <w:rsid w:val="00A446C9"/>
    <w:rsid w:val="00A50126"/>
    <w:rsid w:val="00A635D6"/>
    <w:rsid w:val="00A73AE5"/>
    <w:rsid w:val="00A75C88"/>
    <w:rsid w:val="00A8553A"/>
    <w:rsid w:val="00A9190D"/>
    <w:rsid w:val="00A93AED"/>
    <w:rsid w:val="00AA73CB"/>
    <w:rsid w:val="00AC0E3B"/>
    <w:rsid w:val="00AC22E2"/>
    <w:rsid w:val="00AC6440"/>
    <w:rsid w:val="00AD5682"/>
    <w:rsid w:val="00AD620F"/>
    <w:rsid w:val="00AE1319"/>
    <w:rsid w:val="00AE34BB"/>
    <w:rsid w:val="00AF0AA3"/>
    <w:rsid w:val="00B11A74"/>
    <w:rsid w:val="00B202C2"/>
    <w:rsid w:val="00B226F2"/>
    <w:rsid w:val="00B267F1"/>
    <w:rsid w:val="00B274DF"/>
    <w:rsid w:val="00B53656"/>
    <w:rsid w:val="00B56BDF"/>
    <w:rsid w:val="00B65812"/>
    <w:rsid w:val="00B66D0C"/>
    <w:rsid w:val="00B71E5C"/>
    <w:rsid w:val="00B73D27"/>
    <w:rsid w:val="00B85CD6"/>
    <w:rsid w:val="00B87310"/>
    <w:rsid w:val="00B90A27"/>
    <w:rsid w:val="00B9554D"/>
    <w:rsid w:val="00B96BF6"/>
    <w:rsid w:val="00BA4059"/>
    <w:rsid w:val="00BB2B9F"/>
    <w:rsid w:val="00BB7D9E"/>
    <w:rsid w:val="00BC2334"/>
    <w:rsid w:val="00BC6B32"/>
    <w:rsid w:val="00BD0CE5"/>
    <w:rsid w:val="00BD3CB8"/>
    <w:rsid w:val="00BD4E6F"/>
    <w:rsid w:val="00BE050C"/>
    <w:rsid w:val="00BF32F0"/>
    <w:rsid w:val="00BF4DCE"/>
    <w:rsid w:val="00BF679B"/>
    <w:rsid w:val="00C05CE5"/>
    <w:rsid w:val="00C17848"/>
    <w:rsid w:val="00C20FE5"/>
    <w:rsid w:val="00C308A5"/>
    <w:rsid w:val="00C44C8F"/>
    <w:rsid w:val="00C4711F"/>
    <w:rsid w:val="00C5147E"/>
    <w:rsid w:val="00C6171E"/>
    <w:rsid w:val="00C908B7"/>
    <w:rsid w:val="00C959A0"/>
    <w:rsid w:val="00CA37BE"/>
    <w:rsid w:val="00CA6F2C"/>
    <w:rsid w:val="00CB1A74"/>
    <w:rsid w:val="00CD1FE1"/>
    <w:rsid w:val="00CD6A13"/>
    <w:rsid w:val="00CE1788"/>
    <w:rsid w:val="00CE689F"/>
    <w:rsid w:val="00CF1871"/>
    <w:rsid w:val="00D01874"/>
    <w:rsid w:val="00D019CE"/>
    <w:rsid w:val="00D1133E"/>
    <w:rsid w:val="00D157C5"/>
    <w:rsid w:val="00D17A34"/>
    <w:rsid w:val="00D231FB"/>
    <w:rsid w:val="00D23A75"/>
    <w:rsid w:val="00D26628"/>
    <w:rsid w:val="00D32F21"/>
    <w:rsid w:val="00D332B3"/>
    <w:rsid w:val="00D36963"/>
    <w:rsid w:val="00D37D1D"/>
    <w:rsid w:val="00D44DD1"/>
    <w:rsid w:val="00D55207"/>
    <w:rsid w:val="00D63A58"/>
    <w:rsid w:val="00D750E5"/>
    <w:rsid w:val="00D81801"/>
    <w:rsid w:val="00D92B45"/>
    <w:rsid w:val="00D95962"/>
    <w:rsid w:val="00DA693D"/>
    <w:rsid w:val="00DB334B"/>
    <w:rsid w:val="00DC2595"/>
    <w:rsid w:val="00DC2952"/>
    <w:rsid w:val="00DC389B"/>
    <w:rsid w:val="00DC3E01"/>
    <w:rsid w:val="00DD051A"/>
    <w:rsid w:val="00DE2FEE"/>
    <w:rsid w:val="00DF1467"/>
    <w:rsid w:val="00E00BE9"/>
    <w:rsid w:val="00E05D3E"/>
    <w:rsid w:val="00E16B00"/>
    <w:rsid w:val="00E2205D"/>
    <w:rsid w:val="00E22A11"/>
    <w:rsid w:val="00E31E5C"/>
    <w:rsid w:val="00E44DD2"/>
    <w:rsid w:val="00E558C3"/>
    <w:rsid w:val="00E55927"/>
    <w:rsid w:val="00E56DAB"/>
    <w:rsid w:val="00E56EA3"/>
    <w:rsid w:val="00E60540"/>
    <w:rsid w:val="00E62A82"/>
    <w:rsid w:val="00E70D5E"/>
    <w:rsid w:val="00E7406C"/>
    <w:rsid w:val="00E82B73"/>
    <w:rsid w:val="00E844B2"/>
    <w:rsid w:val="00E850BF"/>
    <w:rsid w:val="00E85DFB"/>
    <w:rsid w:val="00E912A6"/>
    <w:rsid w:val="00EA4844"/>
    <w:rsid w:val="00EA4D9C"/>
    <w:rsid w:val="00EA5A97"/>
    <w:rsid w:val="00EB2248"/>
    <w:rsid w:val="00EB75EE"/>
    <w:rsid w:val="00EB780C"/>
    <w:rsid w:val="00EC0170"/>
    <w:rsid w:val="00ED3965"/>
    <w:rsid w:val="00EE3CC5"/>
    <w:rsid w:val="00EE4C1D"/>
    <w:rsid w:val="00EF3685"/>
    <w:rsid w:val="00F04350"/>
    <w:rsid w:val="00F06674"/>
    <w:rsid w:val="00F133DB"/>
    <w:rsid w:val="00F159EB"/>
    <w:rsid w:val="00F25BF4"/>
    <w:rsid w:val="00F267DB"/>
    <w:rsid w:val="00F273BB"/>
    <w:rsid w:val="00F33BB3"/>
    <w:rsid w:val="00F46F6F"/>
    <w:rsid w:val="00F60608"/>
    <w:rsid w:val="00F610AA"/>
    <w:rsid w:val="00F62217"/>
    <w:rsid w:val="00F63E25"/>
    <w:rsid w:val="00F67A27"/>
    <w:rsid w:val="00F765C8"/>
    <w:rsid w:val="00F90C67"/>
    <w:rsid w:val="00FA163B"/>
    <w:rsid w:val="00FA70FD"/>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3.xml><?xml version="1.0" encoding="utf-8"?>
<ds:datastoreItem xmlns:ds="http://schemas.openxmlformats.org/officeDocument/2006/customXml" ds:itemID="{C4294E52-BD5E-4BFE-823F-39A556B7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B2E057-0953-406C-A5D2-C20D3C56D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3</Pages>
  <Words>795</Words>
  <Characters>4533</Characters>
  <Application>Microsoft Office Word</Application>
  <DocSecurity>0</DocSecurity>
  <Lines>37</Lines>
  <Paragraphs>10</Paragraphs>
  <ScaleCrop>false</ScaleCrop>
  <HeadingPairs>
    <vt:vector size="6" baseType="variant">
      <vt:variant>
        <vt:lpstr>Tittel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23</cp:revision>
  <cp:lastPrinted>2020-08-24T09:42:00Z</cp:lastPrinted>
  <dcterms:created xsi:type="dcterms:W3CDTF">2020-08-23T23:57:00Z</dcterms:created>
  <dcterms:modified xsi:type="dcterms:W3CDTF">2020-08-24T11:26:00Z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