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5FB3219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B86E8D">
        <w:rPr>
          <w:rFonts w:ascii="Calibri" w:hAnsi="Calibri"/>
        </w:rPr>
        <w:t>ARM5</w:t>
      </w:r>
      <w:r w:rsidRPr="007A395D">
        <w:rPr>
          <w:rFonts w:ascii="Calibri" w:hAnsi="Calibri"/>
        </w:rPr>
        <w:t>-</w:t>
      </w:r>
      <w:r w:rsidR="00B10AB0">
        <w:rPr>
          <w:rFonts w:ascii="Calibri" w:hAnsi="Calibri"/>
        </w:rPr>
        <w:t>9.5.2</w:t>
      </w:r>
      <w:bookmarkStart w:id="0" w:name="_GoBack"/>
      <w:bookmarkEnd w:id="0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0F9044A" w:rsidR="0080294B" w:rsidRPr="007A395D" w:rsidRDefault="00B86E8D" w:rsidP="00F36489">
      <w:pPr>
        <w:pStyle w:val="BodyText"/>
        <w:rPr>
          <w:b/>
        </w:rPr>
      </w:pPr>
      <w:r>
        <w:rPr>
          <w:b/>
        </w:rPr>
        <w:t>X</w:t>
      </w:r>
      <w:r w:rsidR="0080294B" w:rsidRPr="007A395D">
        <w:t xml:space="preserve">  ARM</w:t>
      </w:r>
      <w:r w:rsidR="00037DF4" w:rsidRPr="007A395D">
        <w:tab/>
      </w:r>
      <w: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ENG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Input</w:t>
      </w:r>
    </w:p>
    <w:p w14:paraId="0BC79547" w14:textId="06A4F020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5A7223FA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proofErr w:type="spellStart"/>
      <w:r w:rsidR="0080294B" w:rsidRPr="007A395D">
        <w:t>n.n</w:t>
      </w:r>
      <w:proofErr w:type="spellEnd"/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1155CB0E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86E8D">
        <w:t>DWG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0D41BFBE" w:rsidR="00A446C9" w:rsidRPr="00605E43" w:rsidRDefault="00B86E8D" w:rsidP="00F36489">
      <w:pPr>
        <w:pStyle w:val="Title"/>
      </w:pPr>
      <w:r>
        <w:t>Definition of Availability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E659173" w14:textId="1B4849A4" w:rsidR="00B86E8D" w:rsidRDefault="00B86E8D" w:rsidP="00F36489">
      <w:pPr>
        <w:pStyle w:val="BodyText"/>
      </w:pPr>
      <w:r>
        <w:t>Availability is defined in the IALA Dictionary and in a variety of IALA Documentation. There are conflicts between these definitions. This paper summaries the various definitions and request</w:t>
      </w:r>
      <w:r w:rsidR="00BB0AC2">
        <w:t>s</w:t>
      </w:r>
      <w:r>
        <w:t xml:space="preserve"> the ARM Committee to provide a definitive definition for the Dictionary.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6F0319C6" w:rsidR="00E55927" w:rsidRDefault="00780357" w:rsidP="00F36489">
      <w:pPr>
        <w:pStyle w:val="BodyText"/>
      </w:pPr>
      <w:r w:rsidRPr="00780357">
        <w:t xml:space="preserve">DWG5-4.2 (VTS41-12.1.3) 1111 </w:t>
      </w:r>
      <w:proofErr w:type="gramStart"/>
      <w:r w:rsidRPr="00780357">
        <w:t>update</w:t>
      </w:r>
      <w:proofErr w:type="gramEnd"/>
      <w:r w:rsidRPr="00780357">
        <w:t xml:space="preserve"> 2 dictionary definitions new 20160311</w:t>
      </w:r>
      <w:r w:rsidR="00E55927" w:rsidRPr="00F36489">
        <w:t>.</w:t>
      </w:r>
    </w:p>
    <w:p w14:paraId="0799D2EA" w14:textId="0AB0FB68" w:rsidR="00780357" w:rsidRDefault="00780357" w:rsidP="00780357">
      <w:pPr>
        <w:pStyle w:val="BodyText"/>
      </w:pPr>
      <w:proofErr w:type="gramStart"/>
      <w:r>
        <w:t>IALA Recommendation O-130 on Categorisation and Availability Objectives for Short Range Aids to Navigation.</w:t>
      </w:r>
      <w:proofErr w:type="gramEnd"/>
    </w:p>
    <w:p w14:paraId="0A861A37" w14:textId="6AFD0446" w:rsidR="00780357" w:rsidRPr="00F36489" w:rsidRDefault="00780357" w:rsidP="00780357">
      <w:pPr>
        <w:pStyle w:val="BodyText"/>
      </w:pPr>
      <w:proofErr w:type="gramStart"/>
      <w:r>
        <w:t>IALA Guideline 1035 on Availability and Reliability of Aids to Navigation.</w:t>
      </w:r>
      <w:proofErr w:type="gramEnd"/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0C23B2CD" w:rsidR="00A446C9" w:rsidRPr="007A395D" w:rsidRDefault="00BB0AC2" w:rsidP="00F36489">
      <w:pPr>
        <w:pStyle w:val="BodyText"/>
      </w:pPr>
      <w:r>
        <w:t>The Dictionary Working Group (DWG), through input from the VTS Committee, has</w:t>
      </w:r>
      <w:r w:rsidR="00F00960">
        <w:t xml:space="preserve"> identified the need to review and rationalise the definition of availability in the IALA Dictionary.</w:t>
      </w:r>
    </w:p>
    <w:p w14:paraId="5A0DC4DA" w14:textId="3FF45406" w:rsidR="00BB0AC2" w:rsidRDefault="00BB0AC2" w:rsidP="003A441F">
      <w:pPr>
        <w:pStyle w:val="Heading1"/>
      </w:pPr>
      <w:r>
        <w:t>Present definitions of availability</w:t>
      </w:r>
    </w:p>
    <w:p w14:paraId="0FB71D1E" w14:textId="277D6178" w:rsidR="00F43C24" w:rsidRDefault="00F43C24" w:rsidP="003A441F">
      <w:pPr>
        <w:pStyle w:val="BodyText"/>
      </w:pPr>
      <w:r>
        <w:t>The Dictionary contains a number of definitions of Availability:</w:t>
      </w:r>
    </w:p>
    <w:p w14:paraId="34150E54" w14:textId="02358599" w:rsidR="003A441F" w:rsidRDefault="00B91080" w:rsidP="00374D5C">
      <w:pPr>
        <w:pStyle w:val="Bullet1"/>
      </w:pPr>
      <w:r w:rsidRPr="00374D5C">
        <w:rPr>
          <w:b/>
          <w:bCs/>
        </w:rPr>
        <w:t>5-1-025</w:t>
      </w:r>
      <w:r w:rsidR="003A441F">
        <w:t>. “The property of a device or system of being ready for use when required.”</w:t>
      </w:r>
    </w:p>
    <w:p w14:paraId="1C7FBB1A" w14:textId="42FCBE6E" w:rsidR="003A441F" w:rsidRDefault="00374D5C" w:rsidP="00B051B1">
      <w:pPr>
        <w:pStyle w:val="Bullet1"/>
      </w:pPr>
      <w:r w:rsidRPr="00374D5C">
        <w:rPr>
          <w:b/>
          <w:bCs/>
        </w:rPr>
        <w:t xml:space="preserve">5-1-030. </w:t>
      </w:r>
      <w:r w:rsidR="003A441F">
        <w:t>“The probability that a system will be available for operation at an arbitrarily chosen instant in the future. It may be expressed as the ratio MTBF</w:t>
      </w:r>
      <w:proofErr w:type="gramStart"/>
      <w:r w:rsidR="003A441F">
        <w:t>/(</w:t>
      </w:r>
      <w:proofErr w:type="gramEnd"/>
      <w:r w:rsidR="003A441F">
        <w:t>MTBF + MTTR).”</w:t>
      </w:r>
    </w:p>
    <w:p w14:paraId="1CDD6F58" w14:textId="6623E7F2" w:rsidR="003A441F" w:rsidRDefault="00780357" w:rsidP="00972A5C">
      <w:pPr>
        <w:pStyle w:val="Bullet1"/>
      </w:pPr>
      <w:r w:rsidRPr="00780357">
        <w:rPr>
          <w:b/>
        </w:rPr>
        <w:t>Under</w:t>
      </w:r>
      <w:r w:rsidR="003A441F" w:rsidRPr="00780357">
        <w:rPr>
          <w:b/>
        </w:rPr>
        <w:t xml:space="preserve"> cat. 10. (e-Navigation), sub 1 (General e-Navigation terms)</w:t>
      </w:r>
      <w:r w:rsidR="003A441F">
        <w:t>:</w:t>
      </w:r>
      <w:r w:rsidR="00374D5C">
        <w:t xml:space="preserve"> </w:t>
      </w:r>
      <w:r w:rsidR="003A441F">
        <w:t xml:space="preserve">“The percentage of time that an aid, or system of aids, is performing a required function under stated conditions. Non-availability can be caused by scheduled and/or unscheduled interruptions. </w:t>
      </w:r>
    </w:p>
    <w:p w14:paraId="76053ED5" w14:textId="77777777" w:rsidR="003A441F" w:rsidRDefault="003A441F" w:rsidP="00374D5C">
      <w:pPr>
        <w:pStyle w:val="Bullet2"/>
      </w:pPr>
      <w:r>
        <w:t xml:space="preserve">– Signal availability. The availability of a radio signal in a specified coverage area. </w:t>
      </w:r>
    </w:p>
    <w:p w14:paraId="57515B88" w14:textId="4248769A" w:rsidR="003A441F" w:rsidRDefault="003A441F" w:rsidP="00374D5C">
      <w:pPr>
        <w:pStyle w:val="Bullet2"/>
      </w:pPr>
      <w:r>
        <w:t>– System availability. The availability of a system to a user, including signal availability and the performance of the user’s receiver.</w:t>
      </w:r>
    </w:p>
    <w:p w14:paraId="3EB4611B" w14:textId="213D31F5" w:rsidR="00374D5C" w:rsidRDefault="00BB0AC2" w:rsidP="00F36489">
      <w:pPr>
        <w:pStyle w:val="BodyText"/>
      </w:pPr>
      <w:r>
        <w:lastRenderedPageBreak/>
        <w:t xml:space="preserve">The definition of availability </w:t>
      </w:r>
      <w:r w:rsidR="00F00960">
        <w:t>in Rec</w:t>
      </w:r>
      <w:r>
        <w:t xml:space="preserve"> 0-130 availability is </w:t>
      </w:r>
      <w:r w:rsidR="00780357">
        <w:t xml:space="preserve">the same as the definition in the </w:t>
      </w:r>
      <w:proofErr w:type="spellStart"/>
      <w:r w:rsidR="00780357">
        <w:t>Navguide</w:t>
      </w:r>
      <w:proofErr w:type="spellEnd"/>
      <w:r>
        <w:t xml:space="preserve"> and in Guideline 1035</w:t>
      </w:r>
      <w:r w:rsidR="00374D5C">
        <w:t>:</w:t>
      </w:r>
    </w:p>
    <w:p w14:paraId="23B5467E" w14:textId="0626B47B" w:rsidR="00F25BF4" w:rsidRDefault="00780357" w:rsidP="00420A6A">
      <w:pPr>
        <w:pStyle w:val="Bullet1"/>
      </w:pPr>
      <w:r>
        <w:t xml:space="preserve">O-130: </w:t>
      </w:r>
      <w:r w:rsidR="00374D5C">
        <w:t>The probability that an AtoN or system of AtoN, as defined by the Competent Authority, is performing its specified function at any randomly chosen time. This is expressed as a percentage of total time that an AtoN or system of AtoN should be performing their specified function.</w:t>
      </w:r>
    </w:p>
    <w:p w14:paraId="42A97BC7" w14:textId="620D74D6" w:rsidR="00780357" w:rsidRDefault="00780357" w:rsidP="00437943">
      <w:pPr>
        <w:pStyle w:val="Bullet1"/>
      </w:pPr>
      <w:proofErr w:type="spellStart"/>
      <w:r>
        <w:t>Navguide</w:t>
      </w:r>
      <w:proofErr w:type="spellEnd"/>
      <w:r>
        <w:t>: The probability that an aid to navigation or a system of aids to navigation as defined by the Competent Authority is performing its specified function at any randomly chosen time. This is expressed as a percentage of total time that an aid to navigation or a system of aids to navigation should be performing their specified function.</w:t>
      </w:r>
    </w:p>
    <w:p w14:paraId="39481F94" w14:textId="328CAE76" w:rsidR="00780357" w:rsidRPr="007A395D" w:rsidRDefault="00BB0AC2" w:rsidP="00762E31">
      <w:pPr>
        <w:pStyle w:val="Bullet1"/>
      </w:pPr>
      <w:r>
        <w:t>Guideline 1035</w:t>
      </w:r>
      <w:r w:rsidR="00780357">
        <w:t>This is the probability that an aid to navigation or a system of aids to navigation as defined by the Competent Authority is performing its specified function at any randomly chosen time. This is expressed as a percentage of total time that an aid to navigation or a system of aids to navigation should be performing their specified function. This is a measure of the service provided to the mariner.</w:t>
      </w:r>
    </w:p>
    <w:p w14:paraId="7C5E1800" w14:textId="3CC86C65" w:rsidR="00F25BF4" w:rsidRPr="007A395D" w:rsidRDefault="008E3245" w:rsidP="008E3245">
      <w:pPr>
        <w:pStyle w:val="Heading1"/>
      </w:pPr>
      <w:r>
        <w:t>Proposal</w:t>
      </w:r>
    </w:p>
    <w:p w14:paraId="3194CF90" w14:textId="77777777" w:rsidR="008E3245" w:rsidRDefault="008E3245" w:rsidP="008E3245">
      <w:pPr>
        <w:pStyle w:val="Heading2"/>
      </w:pPr>
      <w:r>
        <w:t>Definition of availability</w:t>
      </w:r>
    </w:p>
    <w:p w14:paraId="6C16F95E" w14:textId="121F68B5" w:rsidR="008E3245" w:rsidRDefault="008E3245" w:rsidP="00F36489">
      <w:pPr>
        <w:pStyle w:val="BodyText"/>
      </w:pPr>
      <w:r>
        <w:t>It is proposed that the definition in Recommendation O-130 be adopted and combined with elements of the definition in the Dictionary u</w:t>
      </w:r>
      <w:r w:rsidRPr="008E3245">
        <w:t>nder cat. 10. (e-Navigation), sub 1 (General e-Navigation terms)</w:t>
      </w:r>
      <w:r>
        <w:t xml:space="preserve"> as follow</w:t>
      </w:r>
      <w:r w:rsidR="00F00960">
        <w:t>s</w:t>
      </w:r>
      <w:r>
        <w:t xml:space="preserve">. The definitions of system and signal availability are special cases </w:t>
      </w:r>
      <w:r w:rsidR="00F00960">
        <w:t xml:space="preserve">of availability </w:t>
      </w:r>
      <w:r w:rsidR="00B91080">
        <w:t>which</w:t>
      </w:r>
      <w:r>
        <w:t xml:space="preserve"> add to the clarity of the definition </w:t>
      </w:r>
      <w:r w:rsidR="00B91080">
        <w:t>for DGNSS</w:t>
      </w:r>
      <w:r w:rsidR="00F00960">
        <w:t>.</w:t>
      </w:r>
    </w:p>
    <w:p w14:paraId="58A86EC7" w14:textId="58570ED3" w:rsidR="008E3245" w:rsidRPr="008E3245" w:rsidRDefault="008E3245" w:rsidP="008E3245">
      <w:pPr>
        <w:pStyle w:val="BodyText"/>
        <w:rPr>
          <w:i/>
        </w:rPr>
      </w:pPr>
      <w:proofErr w:type="gramStart"/>
      <w:r w:rsidRPr="008E3245">
        <w:rPr>
          <w:i/>
        </w:rPr>
        <w:t>The probability that an AtoN or system of AtoN, as defined by the Competent Authority, is performing its specified function at any randomly chosen time.</w:t>
      </w:r>
      <w:proofErr w:type="gramEnd"/>
      <w:r w:rsidRPr="008E3245">
        <w:rPr>
          <w:i/>
        </w:rPr>
        <w:t xml:space="preserve"> This is expressed as a percentage of total time that an AtoN or system of AtoN should be performing their specified function</w:t>
      </w:r>
      <w:r>
        <w:rPr>
          <w:i/>
        </w:rPr>
        <w:t xml:space="preserve"> (</w:t>
      </w:r>
      <w:r w:rsidRPr="008E3245">
        <w:rPr>
          <w:i/>
        </w:rPr>
        <w:t>MTBF</w:t>
      </w:r>
      <w:proofErr w:type="gramStart"/>
      <w:r w:rsidRPr="008E3245">
        <w:rPr>
          <w:i/>
        </w:rPr>
        <w:t>/(</w:t>
      </w:r>
      <w:proofErr w:type="gramEnd"/>
      <w:r w:rsidRPr="008E3245">
        <w:rPr>
          <w:i/>
        </w:rPr>
        <w:t xml:space="preserve">MTBF + MTTR). Non-availability can be caused by scheduled and/or unscheduled interruptions. </w:t>
      </w:r>
    </w:p>
    <w:p w14:paraId="50AE9BEA" w14:textId="492B782E" w:rsidR="008E3245" w:rsidRPr="008E3245" w:rsidRDefault="008E3245" w:rsidP="008E3245">
      <w:pPr>
        <w:pStyle w:val="Bullet2"/>
        <w:ind w:left="1701" w:hanging="567"/>
        <w:rPr>
          <w:i/>
        </w:rPr>
      </w:pPr>
      <w:r w:rsidRPr="008E3245">
        <w:rPr>
          <w:i/>
        </w:rPr>
        <w:t xml:space="preserve">Signal availability. The availability of a radio signal in a specified coverage area. </w:t>
      </w:r>
    </w:p>
    <w:p w14:paraId="10AFB480" w14:textId="6D140834" w:rsidR="008E3245" w:rsidRPr="008E3245" w:rsidRDefault="008E3245" w:rsidP="008E3245">
      <w:pPr>
        <w:pStyle w:val="Bullet2"/>
        <w:ind w:left="1701" w:hanging="567"/>
        <w:rPr>
          <w:i/>
        </w:rPr>
      </w:pPr>
      <w:r w:rsidRPr="008E3245">
        <w:rPr>
          <w:i/>
        </w:rPr>
        <w:t>System availability. The availability of a system to a user, including signal availability and the performance of the user’s receiver.</w:t>
      </w:r>
    </w:p>
    <w:p w14:paraId="57E366EE" w14:textId="773E9967" w:rsidR="008E3245" w:rsidRDefault="008E3245" w:rsidP="008E3245">
      <w:pPr>
        <w:pStyle w:val="Heading2"/>
      </w:pPr>
      <w:r>
        <w:t>Dictionary definitions</w:t>
      </w:r>
    </w:p>
    <w:p w14:paraId="0CC20C50" w14:textId="77777777" w:rsidR="00B91080" w:rsidRDefault="008E3245" w:rsidP="00B91080">
      <w:pPr>
        <w:pStyle w:val="Bullet1"/>
      </w:pPr>
      <w:r>
        <w:t>It is proposed that the definition in 4.1 replace the existing definition of availability</w:t>
      </w:r>
      <w:r w:rsidR="00B91080">
        <w:t xml:space="preserve"> number </w:t>
      </w:r>
      <w:r w:rsidR="00B91080" w:rsidRPr="00374D5C">
        <w:rPr>
          <w:b/>
          <w:bCs/>
        </w:rPr>
        <w:t>5-1-025</w:t>
      </w:r>
      <w:r>
        <w:t xml:space="preserve"> in the Dictionary</w:t>
      </w:r>
      <w:r w:rsidR="00B91080">
        <w:t>.</w:t>
      </w:r>
    </w:p>
    <w:p w14:paraId="378FFF14" w14:textId="4DE61A1C" w:rsidR="008E3245" w:rsidRDefault="00B91080" w:rsidP="00B91080">
      <w:pPr>
        <w:pStyle w:val="Bullet1"/>
      </w:pPr>
      <w:r>
        <w:t xml:space="preserve">It is proposed </w:t>
      </w:r>
      <w:proofErr w:type="gramStart"/>
      <w:r>
        <w:t xml:space="preserve">that </w:t>
      </w:r>
      <w:r w:rsidR="008E3245">
        <w:t xml:space="preserve"> </w:t>
      </w:r>
      <w:r>
        <w:t>definition</w:t>
      </w:r>
      <w:proofErr w:type="gramEnd"/>
      <w:r>
        <w:t xml:space="preserve"> of availability in number </w:t>
      </w:r>
      <w:r w:rsidRPr="00B91080">
        <w:rPr>
          <w:b/>
        </w:rPr>
        <w:t>5-1-030</w:t>
      </w:r>
      <w:r>
        <w:t xml:space="preserve"> and </w:t>
      </w:r>
      <w:r w:rsidRPr="00B91080">
        <w:rPr>
          <w:b/>
        </w:rPr>
        <w:t>under cat. 10. (e-Navigation), sub 1 (General e-Navigation terms)</w:t>
      </w:r>
      <w:r>
        <w:t xml:space="preserve"> be removed from the Dictionary.</w:t>
      </w:r>
    </w:p>
    <w:p w14:paraId="1262CA43" w14:textId="77777777" w:rsidR="00B91080" w:rsidRDefault="00B91080" w:rsidP="00B91080">
      <w:pPr>
        <w:pStyle w:val="Bullet1"/>
      </w:pPr>
      <w:r>
        <w:t xml:space="preserve">It is proposed that the definition of availability in Rec 0-130, Guideline 1035 and </w:t>
      </w:r>
      <w:proofErr w:type="spellStart"/>
      <w:r>
        <w:t>Navguide</w:t>
      </w:r>
      <w:proofErr w:type="spellEnd"/>
      <w:r>
        <w:t xml:space="preserve"> be amended to comply with the approved definition in the Dictionary.</w:t>
      </w:r>
      <w:r w:rsidRPr="007A395D">
        <w:t xml:space="preserve"> </w:t>
      </w:r>
    </w:p>
    <w:p w14:paraId="7A8D2F27" w14:textId="72F61912" w:rsidR="00A446C9" w:rsidRPr="007A395D" w:rsidRDefault="00A446C9" w:rsidP="00B91080">
      <w:pPr>
        <w:pStyle w:val="Heading1"/>
      </w:pPr>
      <w:r w:rsidRPr="007A395D">
        <w:t>Action requested of the Committee</w:t>
      </w:r>
    </w:p>
    <w:p w14:paraId="1556E528" w14:textId="1B4E0298" w:rsidR="00F25BF4" w:rsidRPr="007A395D" w:rsidRDefault="00F25BF4" w:rsidP="00B91080">
      <w:pPr>
        <w:pStyle w:val="BodyText"/>
      </w:pPr>
      <w:r w:rsidRPr="007A395D">
        <w:t>The Commit</w:t>
      </w:r>
      <w:r w:rsidR="00B91080">
        <w:t>tee is requested to:</w:t>
      </w:r>
    </w:p>
    <w:p w14:paraId="42C34C9C" w14:textId="206F3490" w:rsidR="00B91080" w:rsidRDefault="00F00960" w:rsidP="00F36489">
      <w:pPr>
        <w:pStyle w:val="List1"/>
        <w:numPr>
          <w:ilvl w:val="0"/>
          <w:numId w:val="39"/>
        </w:numPr>
      </w:pPr>
      <w:r>
        <w:t>Agree</w:t>
      </w:r>
      <w:r w:rsidR="00B91080">
        <w:t xml:space="preserve"> the proposed definition of availability. DWG will arrange for amendment of the Dictionary</w:t>
      </w:r>
      <w:r>
        <w:t xml:space="preserve"> with the agreed definition</w:t>
      </w:r>
      <w:r w:rsidR="00B91080">
        <w:t>.</w:t>
      </w:r>
    </w:p>
    <w:p w14:paraId="16AE6650" w14:textId="68AA7A2B" w:rsidR="004D1D85" w:rsidRPr="007A395D" w:rsidRDefault="00B91080" w:rsidP="00B91080">
      <w:pPr>
        <w:pStyle w:val="List1"/>
        <w:numPr>
          <w:ilvl w:val="0"/>
          <w:numId w:val="39"/>
        </w:numPr>
        <w:rPr>
          <w:rFonts w:ascii="Calibri" w:hAnsi="Calibri"/>
          <w:lang w:eastAsia="en-US"/>
        </w:rPr>
      </w:pPr>
      <w:r>
        <w:t xml:space="preserve">Implement the amendment of </w:t>
      </w:r>
      <w:r w:rsidR="00694488">
        <w:t xml:space="preserve">the definition of availability in </w:t>
      </w:r>
      <w:r>
        <w:t xml:space="preserve">Rec O-130, Guideline 1035 and the </w:t>
      </w:r>
      <w:proofErr w:type="spellStart"/>
      <w:r>
        <w:t>Navguide</w:t>
      </w:r>
      <w:proofErr w:type="spellEnd"/>
      <w:r w:rsidR="00694488">
        <w:t>.</w:t>
      </w:r>
    </w:p>
    <w:sectPr w:rsidR="004D1D85" w:rsidRPr="007A395D" w:rsidSect="00B9108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D71CD" w14:textId="77777777" w:rsidR="004463B3" w:rsidRDefault="004463B3" w:rsidP="00362CD9">
      <w:r>
        <w:separator/>
      </w:r>
    </w:p>
  </w:endnote>
  <w:endnote w:type="continuationSeparator" w:id="0">
    <w:p w14:paraId="0BCD8748" w14:textId="77777777" w:rsidR="004463B3" w:rsidRDefault="004463B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6ECFEA17" w:rsidR="00362CD9" w:rsidRPr="00036B9E" w:rsidRDefault="00B91080">
    <w:pPr>
      <w:pStyle w:val="Footer"/>
      <w:rPr>
        <w:rFonts w:ascii="Calibri" w:hAnsi="Calibri"/>
      </w:rPr>
    </w:pPr>
    <w:r>
      <w:rPr>
        <w:rFonts w:ascii="Calibri" w:hAnsi="Calibri"/>
        <w:sz w:val="20"/>
        <w:szCs w:val="20"/>
      </w:rPr>
      <w:t>Liaison note from DWG to ARM re definition of availability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B10AB0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4F62A" w14:textId="77777777" w:rsidR="004463B3" w:rsidRDefault="004463B3" w:rsidP="00362CD9">
      <w:r>
        <w:separator/>
      </w:r>
    </w:p>
  </w:footnote>
  <w:footnote w:type="continuationSeparator" w:id="0">
    <w:p w14:paraId="19289166" w14:textId="77777777" w:rsidR="004463B3" w:rsidRDefault="004463B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B10AB0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0AB0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B10AB0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3564C93"/>
    <w:multiLevelType w:val="hybridMultilevel"/>
    <w:tmpl w:val="E6E8EBD0"/>
    <w:lvl w:ilvl="0" w:tplc="1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-414"/>
        </w:tabs>
        <w:ind w:left="-414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8"/>
  </w:num>
  <w:num w:numId="46">
    <w:abstractNumId w:val="17"/>
  </w:num>
  <w:num w:numId="4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4D5C"/>
    <w:rsid w:val="003761CA"/>
    <w:rsid w:val="00380DAF"/>
    <w:rsid w:val="003972CE"/>
    <w:rsid w:val="003A441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463B3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94488"/>
    <w:rsid w:val="006A1A1E"/>
    <w:rsid w:val="006A7E45"/>
    <w:rsid w:val="006C5948"/>
    <w:rsid w:val="006F2A74"/>
    <w:rsid w:val="006F3C7B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0357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E3245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10AB0"/>
    <w:rsid w:val="00B226F2"/>
    <w:rsid w:val="00B274DF"/>
    <w:rsid w:val="00B56BDF"/>
    <w:rsid w:val="00B65812"/>
    <w:rsid w:val="00B85CD6"/>
    <w:rsid w:val="00B86E8D"/>
    <w:rsid w:val="00B90A27"/>
    <w:rsid w:val="00B91080"/>
    <w:rsid w:val="00B9554D"/>
    <w:rsid w:val="00BB0AC2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22B9"/>
    <w:rsid w:val="00D26628"/>
    <w:rsid w:val="00D332B3"/>
    <w:rsid w:val="00D55207"/>
    <w:rsid w:val="00D763B9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0960"/>
    <w:rsid w:val="00F04350"/>
    <w:rsid w:val="00F133DB"/>
    <w:rsid w:val="00F159EB"/>
    <w:rsid w:val="00F25BF4"/>
    <w:rsid w:val="00F267DB"/>
    <w:rsid w:val="00F36489"/>
    <w:rsid w:val="00F43C24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B8547-E7B1-4127-917D-A1757943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742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7</cp:revision>
  <dcterms:created xsi:type="dcterms:W3CDTF">2016-08-22T08:31:00Z</dcterms:created>
  <dcterms:modified xsi:type="dcterms:W3CDTF">2016-08-30T10:39:00Z</dcterms:modified>
</cp:coreProperties>
</file>