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428"/>
        <w:gridCol w:w="5495"/>
      </w:tblGrid>
      <w:tr w:rsidR="000348ED" w:rsidRPr="00AA2626" w:rsidTr="00AA1063">
        <w:tc>
          <w:tcPr>
            <w:tcW w:w="4428" w:type="dxa"/>
          </w:tcPr>
          <w:p w:rsidR="000348ED" w:rsidRPr="00AA1063" w:rsidRDefault="005D05AC" w:rsidP="00E75780">
            <w:r w:rsidRPr="00AA1063">
              <w:t>From:</w:t>
            </w:r>
            <w:r w:rsidRPr="00AA1063">
              <w:tab/>
            </w:r>
            <w:r w:rsidR="00E75780">
              <w:t>ENAV</w:t>
            </w:r>
            <w:r w:rsidR="00CA04AF" w:rsidRPr="00AA1063">
              <w:t xml:space="preserve"> </w:t>
            </w:r>
            <w:r w:rsidRPr="00AA1063">
              <w:t>C</w:t>
            </w:r>
            <w:r w:rsidR="00050DA7" w:rsidRPr="00AA1063">
              <w:t>ommittee</w:t>
            </w:r>
          </w:p>
        </w:tc>
        <w:tc>
          <w:tcPr>
            <w:tcW w:w="5495" w:type="dxa"/>
          </w:tcPr>
          <w:p w:rsidR="000348ED" w:rsidRPr="00AA2626" w:rsidRDefault="00825C92" w:rsidP="0056602E">
            <w:pPr>
              <w:jc w:val="right"/>
              <w:rPr>
                <w:highlight w:val="yellow"/>
              </w:rPr>
            </w:pPr>
            <w:bookmarkStart w:id="0" w:name="_GoBack"/>
            <w:bookmarkEnd w:id="0"/>
            <w:r w:rsidRPr="00825C92">
              <w:t>ARM5-3.2</w:t>
            </w:r>
          </w:p>
        </w:tc>
      </w:tr>
      <w:tr w:rsidR="000348ED" w:rsidRPr="00AA2626" w:rsidTr="00AA1063">
        <w:tc>
          <w:tcPr>
            <w:tcW w:w="4428" w:type="dxa"/>
          </w:tcPr>
          <w:p w:rsidR="000348ED" w:rsidRPr="00AA1063" w:rsidRDefault="005D05AC" w:rsidP="00E75780">
            <w:r w:rsidRPr="00AA1063">
              <w:t>To:</w:t>
            </w:r>
            <w:r w:rsidRPr="00AA1063">
              <w:tab/>
            </w:r>
            <w:r w:rsidR="00226CDE">
              <w:t xml:space="preserve">PAP, </w:t>
            </w:r>
            <w:r w:rsidR="00E75780">
              <w:t>ARM</w:t>
            </w:r>
            <w:r w:rsidR="00CA04AF" w:rsidRPr="00AA1063">
              <w:t xml:space="preserve"> </w:t>
            </w:r>
            <w:r w:rsidR="00902AA4" w:rsidRPr="00AA1063">
              <w:t>Committee</w:t>
            </w:r>
          </w:p>
        </w:tc>
        <w:tc>
          <w:tcPr>
            <w:tcW w:w="5495" w:type="dxa"/>
          </w:tcPr>
          <w:p w:rsidR="000348ED" w:rsidRPr="00AA2626" w:rsidRDefault="00F86A8F" w:rsidP="00F86A8F">
            <w:pPr>
              <w:jc w:val="right"/>
            </w:pPr>
            <w:r>
              <w:t>23</w:t>
            </w:r>
            <w:r w:rsidR="00E75780">
              <w:t xml:space="preserve"> Sept</w:t>
            </w:r>
            <w:r w:rsidR="005D05AC" w:rsidRPr="00AA2626">
              <w:t xml:space="preserve"> 20</w:t>
            </w:r>
            <w:r w:rsidR="001A654A" w:rsidRPr="00AA1063">
              <w:t>1</w:t>
            </w:r>
            <w:r w:rsidR="00084F2A" w:rsidRPr="00AA1063">
              <w:t>6</w:t>
            </w:r>
          </w:p>
        </w:tc>
      </w:tr>
    </w:tbl>
    <w:p w:rsidR="000348ED" w:rsidRPr="00AA2626" w:rsidRDefault="00E75780" w:rsidP="002B0236">
      <w:pPr>
        <w:pStyle w:val="Title"/>
      </w:pPr>
      <w:r>
        <w:t xml:space="preserve">DRAFT </w:t>
      </w:r>
      <w:r w:rsidR="00AA2626">
        <w:t>LIAISON NOTE</w:t>
      </w:r>
    </w:p>
    <w:p w:rsidR="000348ED" w:rsidRPr="00AA2626" w:rsidRDefault="00084F2A" w:rsidP="002B0236">
      <w:pPr>
        <w:pStyle w:val="Title"/>
      </w:pPr>
      <w:r>
        <w:t>Portrayal of Lights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F64251" w:rsidRDefault="00A427E4" w:rsidP="00084F2A">
      <w:pPr>
        <w:tabs>
          <w:tab w:val="clear" w:pos="851"/>
        </w:tabs>
        <w:jc w:val="both"/>
      </w:pPr>
      <w:r>
        <w:t>There has been an exchange of Liaison Notes between ARM and ENAV on this subject, resulting in a</w:t>
      </w:r>
      <w:r w:rsidR="006370BE">
        <w:t>n</w:t>
      </w:r>
      <w:r>
        <w:t xml:space="preserve"> input paper to </w:t>
      </w:r>
      <w:r w:rsidR="004F408F">
        <w:t xml:space="preserve">the Policy Advisory </w:t>
      </w:r>
      <w:r w:rsidR="00953A95">
        <w:t>P</w:t>
      </w:r>
      <w:r w:rsidR="004F408F">
        <w:t>anel (</w:t>
      </w:r>
      <w:r>
        <w:t>PAP</w:t>
      </w:r>
      <w:r w:rsidR="00953A95">
        <w:t xml:space="preserve"> 31</w:t>
      </w:r>
      <w:r w:rsidR="004F408F">
        <w:t>)</w:t>
      </w:r>
      <w:r w:rsidR="00953A95">
        <w:t>,</w:t>
      </w:r>
      <w:r>
        <w:t xml:space="preserve"> proposing that </w:t>
      </w:r>
      <w:r w:rsidRPr="00A427E4">
        <w:t xml:space="preserve">the portrayal of all lights in ENC charts is handled according to their intended usage. </w:t>
      </w:r>
      <w:r>
        <w:t>This originated from</w:t>
      </w:r>
      <w:r w:rsidR="00084F2A">
        <w:t xml:space="preserve"> concerns detailed in an input paper from the Norwegian Coastal Administration (</w:t>
      </w:r>
      <w:r w:rsidR="00084F2A" w:rsidRPr="00BA2A61">
        <w:t>NCA</w:t>
      </w:r>
      <w:r w:rsidR="00956492">
        <w:t>). The input paper describe</w:t>
      </w:r>
      <w:r w:rsidR="004F408F">
        <w:t>d</w:t>
      </w:r>
      <w:r w:rsidR="00084F2A" w:rsidRPr="00BA2A61">
        <w:t xml:space="preserve"> how sector lights are a vital part of visual aids to navigation in </w:t>
      </w:r>
      <w:r w:rsidR="00956492">
        <w:t>complex waterways</w:t>
      </w:r>
      <w:r w:rsidR="00084F2A" w:rsidRPr="00BA2A61">
        <w:t xml:space="preserve"> and how inadequate portrayal of them in E</w:t>
      </w:r>
      <w:r w:rsidR="00084F2A">
        <w:t>lectronic Navigational Charts (E</w:t>
      </w:r>
      <w:r w:rsidR="00084F2A" w:rsidRPr="00BA2A61">
        <w:t>NC</w:t>
      </w:r>
      <w:r w:rsidR="00084F2A">
        <w:t>)</w:t>
      </w:r>
      <w:r w:rsidR="00084F2A" w:rsidRPr="00BA2A61">
        <w:t xml:space="preserve"> r</w:t>
      </w:r>
      <w:r w:rsidR="004F408F">
        <w:t>a</w:t>
      </w:r>
      <w:r w:rsidR="00084F2A" w:rsidRPr="00BA2A61">
        <w:t xml:space="preserve">n the risk of adversely affecting safety of navigation. </w:t>
      </w:r>
    </w:p>
    <w:p w:rsidR="00AF1D28" w:rsidRDefault="00AF1D28" w:rsidP="00AF1D28">
      <w:pPr>
        <w:pStyle w:val="Heading1"/>
        <w:tabs>
          <w:tab w:val="clear" w:pos="432"/>
        </w:tabs>
        <w:ind w:left="567" w:hanging="567"/>
      </w:pPr>
      <w:r>
        <w:t>RELATED DOCUMENTS</w:t>
      </w:r>
    </w:p>
    <w:p w:rsidR="00AF1D28" w:rsidRDefault="00AF1D28" w:rsidP="00084F2A">
      <w:pPr>
        <w:tabs>
          <w:tab w:val="clear" w:pos="851"/>
        </w:tabs>
        <w:jc w:val="both"/>
      </w:pPr>
      <w:r w:rsidRPr="00AF1D28">
        <w:t>ARM 4-12.1.4</w:t>
      </w:r>
      <w:r>
        <w:t xml:space="preserve"> (ENAV19-9.4).</w:t>
      </w:r>
    </w:p>
    <w:p w:rsidR="00902AA4" w:rsidRPr="00AA2626" w:rsidRDefault="00F64251" w:rsidP="002B0236">
      <w:pPr>
        <w:pStyle w:val="Heading1"/>
      </w:pPr>
      <w:r>
        <w:t xml:space="preserve">COMMENTS FROM </w:t>
      </w:r>
      <w:r w:rsidR="004F408F">
        <w:t>ENAV</w:t>
      </w:r>
      <w:r>
        <w:t xml:space="preserve"> COMMITTEE</w:t>
      </w:r>
    </w:p>
    <w:p w:rsidR="006370BE" w:rsidRDefault="00F64251" w:rsidP="00660D2E">
      <w:pPr>
        <w:pStyle w:val="Bullet1"/>
        <w:numPr>
          <w:ilvl w:val="0"/>
          <w:numId w:val="0"/>
        </w:numPr>
      </w:pPr>
      <w:r>
        <w:t xml:space="preserve">The </w:t>
      </w:r>
      <w:r w:rsidR="004F408F">
        <w:t>ENAV Committee no</w:t>
      </w:r>
      <w:r w:rsidR="006370BE">
        <w:t>tes that</w:t>
      </w:r>
      <w:r w:rsidR="00956492">
        <w:t xml:space="preserve"> the input paper </w:t>
      </w:r>
      <w:r w:rsidR="006370BE">
        <w:t>on this subject was considered at PAP 31, as reported below:</w:t>
      </w:r>
    </w:p>
    <w:p w:rsidR="006370BE" w:rsidRDefault="006370BE" w:rsidP="006370BE">
      <w:pPr>
        <w:pStyle w:val="Bullet1"/>
        <w:numPr>
          <w:ilvl w:val="0"/>
          <w:numId w:val="0"/>
        </w:numPr>
        <w:ind w:left="567"/>
      </w:pPr>
      <w:r>
        <w:t xml:space="preserve"> ‘7.1.2 Portrayal of AtoN on electronic charts</w:t>
      </w:r>
    </w:p>
    <w:p w:rsidR="006370BE" w:rsidRDefault="006370BE" w:rsidP="006370BE">
      <w:pPr>
        <w:pStyle w:val="Bullet1"/>
        <w:numPr>
          <w:ilvl w:val="0"/>
          <w:numId w:val="0"/>
        </w:numPr>
        <w:ind w:left="567"/>
      </w:pPr>
      <w:r>
        <w:t>Input paper PAP31‐7.1.2 refers. The issue arose from the portrayal of the range of sector lights on ENCs, which may give wrong indications to the mariner.</w:t>
      </w:r>
    </w:p>
    <w:p w:rsidR="006370BE" w:rsidRDefault="006370BE" w:rsidP="006370BE">
      <w:pPr>
        <w:pStyle w:val="Bullet1"/>
        <w:numPr>
          <w:ilvl w:val="0"/>
          <w:numId w:val="0"/>
        </w:numPr>
        <w:ind w:left="567"/>
      </w:pPr>
      <w:r>
        <w:t>The discussion focused on the quality of communications between IALA members and their hydrographic services, noting that the IHO format may not be adapted to a true reflection of AtoN on ENCs.</w:t>
      </w:r>
    </w:p>
    <w:p w:rsidR="006370BE" w:rsidRDefault="006370BE" w:rsidP="006370BE">
      <w:pPr>
        <w:pStyle w:val="Bullet1"/>
        <w:numPr>
          <w:ilvl w:val="0"/>
          <w:numId w:val="0"/>
        </w:numPr>
        <w:ind w:left="567"/>
      </w:pPr>
      <w:r>
        <w:t>There is a need for a constructive dialog with IHO on the basis of the S200. A meeting between Norway and IHO was planned and it was agreed to wait until the results of this meeting are known before deciding on any further action.</w:t>
      </w:r>
    </w:p>
    <w:p w:rsidR="006370BE" w:rsidRDefault="006370BE" w:rsidP="006370BE">
      <w:pPr>
        <w:pStyle w:val="Bullet1"/>
        <w:numPr>
          <w:ilvl w:val="0"/>
          <w:numId w:val="0"/>
        </w:numPr>
        <w:ind w:left="567"/>
      </w:pPr>
      <w:r>
        <w:t>Action item 10</w:t>
      </w:r>
    </w:p>
    <w:p w:rsidR="006370BE" w:rsidRDefault="006370BE" w:rsidP="006370BE">
      <w:pPr>
        <w:pStyle w:val="Bullet1"/>
        <w:numPr>
          <w:ilvl w:val="0"/>
          <w:numId w:val="0"/>
        </w:numPr>
        <w:ind w:left="567"/>
      </w:pPr>
      <w:r>
        <w:t>The Secretariat (Francis Zachariae/Michael Card) to assess the need of contacting IHO after the ARM Committee meeting where the IHO‐Norway discussions will be reported.’</w:t>
      </w:r>
    </w:p>
    <w:p w:rsidR="006370BE" w:rsidRDefault="006370BE" w:rsidP="006370BE">
      <w:pPr>
        <w:pStyle w:val="Bullet1"/>
        <w:numPr>
          <w:ilvl w:val="0"/>
          <w:numId w:val="0"/>
        </w:numPr>
      </w:pPr>
      <w:r>
        <w:t xml:space="preserve">Therefore it is suggested that no further action be taken until this information is available. However, it is noted that </w:t>
      </w:r>
      <w:r w:rsidRPr="006370BE">
        <w:t xml:space="preserve">Portrayal is not included in S-201, </w:t>
      </w:r>
      <w:r>
        <w:t xml:space="preserve">so the </w:t>
      </w:r>
      <w:r w:rsidR="001463E4">
        <w:t xml:space="preserve">reference to it in the </w:t>
      </w:r>
      <w:r>
        <w:t xml:space="preserve">title </w:t>
      </w:r>
      <w:r w:rsidR="001463E4">
        <w:t>has been removed</w:t>
      </w:r>
      <w:r>
        <w:t xml:space="preserve">. </w:t>
      </w:r>
      <w:r w:rsidR="00953A95">
        <w:t xml:space="preserve">The assumption is that </w:t>
      </w:r>
      <w:r>
        <w:t>IHO and IMO standards on portrayal would be followed, rather than incorporating new portrayal methods in an IALA Standard.</w:t>
      </w:r>
      <w:r w:rsidRPr="006370BE">
        <w:t xml:space="preserve"> </w:t>
      </w:r>
      <w:r w:rsidR="00953A95">
        <w:t>I</w:t>
      </w:r>
      <w:r w:rsidRPr="006370BE">
        <w:t>f changes are required to the methods of portrayal, then it is the</w:t>
      </w:r>
      <w:r>
        <w:t xml:space="preserve"> IHO &amp; IMO standards that </w:t>
      </w:r>
      <w:r w:rsidRPr="006370BE">
        <w:t xml:space="preserve">would need to be </w:t>
      </w:r>
      <w:r w:rsidR="00953A95">
        <w:t>revised</w:t>
      </w:r>
      <w:r w:rsidRPr="006370BE">
        <w:t>.</w:t>
      </w:r>
    </w:p>
    <w:p w:rsidR="00FF0689" w:rsidRDefault="00FF0689" w:rsidP="006370BE">
      <w:pPr>
        <w:pStyle w:val="Bullet1"/>
        <w:numPr>
          <w:ilvl w:val="0"/>
          <w:numId w:val="0"/>
        </w:numPr>
      </w:pPr>
      <w:r>
        <w:lastRenderedPageBreak/>
        <w:t xml:space="preserve">The information on sector lights in Annexes </w:t>
      </w:r>
      <w:proofErr w:type="gramStart"/>
      <w:r>
        <w:t>A</w:t>
      </w:r>
      <w:proofErr w:type="gramEnd"/>
      <w:r>
        <w:t xml:space="preserve"> &amp; D of S-201 appears to provide for the ranges and angles of multiple sectors.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630F7F" w:rsidRPr="00AA2626" w:rsidRDefault="00902AA4" w:rsidP="00660D2E">
      <w:pPr>
        <w:pStyle w:val="BodyText"/>
        <w:rPr>
          <w:highlight w:val="yellow"/>
        </w:rPr>
      </w:pPr>
      <w:r w:rsidRPr="00AA2626">
        <w:t xml:space="preserve">The </w:t>
      </w:r>
      <w:r w:rsidR="004F408F">
        <w:t>ARM</w:t>
      </w:r>
      <w:r w:rsidRPr="00AA2626">
        <w:t xml:space="preserve"> </w:t>
      </w:r>
      <w:r w:rsidR="00FF0689">
        <w:t xml:space="preserve">Committee </w:t>
      </w:r>
      <w:r w:rsidRPr="00AA2626">
        <w:t xml:space="preserve">is </w:t>
      </w:r>
      <w:r w:rsidR="00FE099B">
        <w:t>invited</w:t>
      </w:r>
      <w:r w:rsidRPr="00AA2626">
        <w:t xml:space="preserve"> to</w:t>
      </w:r>
      <w:r w:rsidR="00660D2E">
        <w:t xml:space="preserve"> note the </w:t>
      </w:r>
      <w:r w:rsidR="004F408F">
        <w:t>ENAV</w:t>
      </w:r>
      <w:r w:rsidR="00660D2E">
        <w:t xml:space="preserve"> comment</w:t>
      </w:r>
      <w:r w:rsidR="004F408F">
        <w:t>s</w:t>
      </w:r>
      <w:r w:rsidR="00660D2E">
        <w:t xml:space="preserve"> and </w:t>
      </w:r>
      <w:r w:rsidR="006370BE">
        <w:t>indicate whether any further action is required by ENAV.</w:t>
      </w:r>
    </w:p>
    <w:sectPr w:rsidR="00630F7F" w:rsidRPr="00AA2626" w:rsidSect="005D05AC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2BC" w:rsidRDefault="004A42BC" w:rsidP="002B0236">
      <w:r>
        <w:separator/>
      </w:r>
    </w:p>
  </w:endnote>
  <w:endnote w:type="continuationSeparator" w:id="0">
    <w:p w:rsidR="004A42BC" w:rsidRDefault="004A42BC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 w:rsidR="00381D61">
      <w:fldChar w:fldCharType="begin"/>
    </w:r>
    <w:r>
      <w:instrText xml:space="preserve"> PAGE   \* MERGEFORMAT </w:instrText>
    </w:r>
    <w:r w:rsidR="00381D61">
      <w:fldChar w:fldCharType="separate"/>
    </w:r>
    <w:r w:rsidR="00825C92">
      <w:rPr>
        <w:noProof/>
      </w:rPr>
      <w:t>1</w:t>
    </w:r>
    <w:r w:rsidR="00381D6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2BC" w:rsidRDefault="004A42BC" w:rsidP="002B0236">
      <w:r>
        <w:separator/>
      </w:r>
    </w:p>
  </w:footnote>
  <w:footnote w:type="continuationSeparator" w:id="0">
    <w:p w:rsidR="004A42BC" w:rsidRDefault="004A42BC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4A42B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4A42B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60D2E">
      <w:rPr>
        <w:noProof/>
        <w:lang w:val="en-GB" w:eastAsia="en-GB"/>
      </w:rPr>
      <w:drawing>
        <wp:inline distT="0" distB="0" distL="0" distR="0" wp14:anchorId="42A66176" wp14:editId="03F5D61F">
          <wp:extent cx="850900" cy="82550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5A7B">
      <w:t>ENAV19-14.1.14</w:t>
    </w:r>
  </w:p>
  <w:p w:rsidR="00315A7B" w:rsidRDefault="00315A7B" w:rsidP="002B0236">
    <w:pPr>
      <w:pStyle w:val="Header"/>
    </w:pPr>
    <w:proofErr w:type="spellStart"/>
    <w:r>
      <w:t>Formerly</w:t>
    </w:r>
    <w:proofErr w:type="spellEnd"/>
    <w:r>
      <w:t xml:space="preserve"> ENAV19-9.4.1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4A42B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-414"/>
        </w:tabs>
        <w:ind w:left="-4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46416"/>
    <w:rsid w:val="00050DA7"/>
    <w:rsid w:val="00084F2A"/>
    <w:rsid w:val="000A5A01"/>
    <w:rsid w:val="00135447"/>
    <w:rsid w:val="001463E4"/>
    <w:rsid w:val="00152273"/>
    <w:rsid w:val="00183F08"/>
    <w:rsid w:val="001A654A"/>
    <w:rsid w:val="001C74CF"/>
    <w:rsid w:val="001F305C"/>
    <w:rsid w:val="00226CDE"/>
    <w:rsid w:val="0023460A"/>
    <w:rsid w:val="0029019A"/>
    <w:rsid w:val="002B0236"/>
    <w:rsid w:val="00315A7B"/>
    <w:rsid w:val="00381D61"/>
    <w:rsid w:val="003C557D"/>
    <w:rsid w:val="003D55DD"/>
    <w:rsid w:val="003E1831"/>
    <w:rsid w:val="00424954"/>
    <w:rsid w:val="0043085F"/>
    <w:rsid w:val="004A42BC"/>
    <w:rsid w:val="004C1386"/>
    <w:rsid w:val="004C220D"/>
    <w:rsid w:val="004F408F"/>
    <w:rsid w:val="00533894"/>
    <w:rsid w:val="0056602E"/>
    <w:rsid w:val="005D05AC"/>
    <w:rsid w:val="00630F7F"/>
    <w:rsid w:val="006370BE"/>
    <w:rsid w:val="0064435F"/>
    <w:rsid w:val="00657729"/>
    <w:rsid w:val="00660D2E"/>
    <w:rsid w:val="0069676A"/>
    <w:rsid w:val="006D470F"/>
    <w:rsid w:val="00727E88"/>
    <w:rsid w:val="00775878"/>
    <w:rsid w:val="007A7138"/>
    <w:rsid w:val="0080092C"/>
    <w:rsid w:val="00825C92"/>
    <w:rsid w:val="00872453"/>
    <w:rsid w:val="008D47FE"/>
    <w:rsid w:val="008E7A45"/>
    <w:rsid w:val="008F13DD"/>
    <w:rsid w:val="008F4DC3"/>
    <w:rsid w:val="00902AA4"/>
    <w:rsid w:val="00904E9E"/>
    <w:rsid w:val="00906239"/>
    <w:rsid w:val="00932EED"/>
    <w:rsid w:val="00953A95"/>
    <w:rsid w:val="00956492"/>
    <w:rsid w:val="009A2B90"/>
    <w:rsid w:val="009E5057"/>
    <w:rsid w:val="009F3B6C"/>
    <w:rsid w:val="009F5C36"/>
    <w:rsid w:val="00A27F12"/>
    <w:rsid w:val="00A30579"/>
    <w:rsid w:val="00A427E4"/>
    <w:rsid w:val="00A946C1"/>
    <w:rsid w:val="00AA1063"/>
    <w:rsid w:val="00AA2626"/>
    <w:rsid w:val="00AA76C0"/>
    <w:rsid w:val="00AF1D28"/>
    <w:rsid w:val="00B077EC"/>
    <w:rsid w:val="00B15B24"/>
    <w:rsid w:val="00B428DA"/>
    <w:rsid w:val="00B8247E"/>
    <w:rsid w:val="00B843CF"/>
    <w:rsid w:val="00BE56DF"/>
    <w:rsid w:val="00C265EE"/>
    <w:rsid w:val="00CA04AF"/>
    <w:rsid w:val="00DF3518"/>
    <w:rsid w:val="00DF7C21"/>
    <w:rsid w:val="00E061D3"/>
    <w:rsid w:val="00E729A7"/>
    <w:rsid w:val="00E72A17"/>
    <w:rsid w:val="00E75780"/>
    <w:rsid w:val="00E93C9B"/>
    <w:rsid w:val="00EB40A3"/>
    <w:rsid w:val="00EE3F2F"/>
    <w:rsid w:val="00F64251"/>
    <w:rsid w:val="00F73F78"/>
    <w:rsid w:val="00F86A8F"/>
    <w:rsid w:val="00FA5842"/>
    <w:rsid w:val="00FA6769"/>
    <w:rsid w:val="00FD03CA"/>
    <w:rsid w:val="00FE099B"/>
    <w:rsid w:val="00F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nhideWhenUsed="0"/>
    <w:lsdException w:name="heading 6" w:semiHidden="0" w:uiPriority="99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iPriority w:val="99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084F2A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BalloonText">
    <w:name w:val="Balloon Text"/>
    <w:basedOn w:val="Normal"/>
    <w:link w:val="BalloonTextChar"/>
    <w:rsid w:val="002901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019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956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nhideWhenUsed="0"/>
    <w:lsdException w:name="heading 6" w:semiHidden="0" w:uiPriority="99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iPriority w:val="99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084F2A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BalloonText">
    <w:name w:val="Balloon Text"/>
    <w:basedOn w:val="Normal"/>
    <w:link w:val="BalloonTextChar"/>
    <w:rsid w:val="002901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019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956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5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2006-10-19T11:49:00Z</cp:lastPrinted>
  <dcterms:created xsi:type="dcterms:W3CDTF">2016-09-21T09:44:00Z</dcterms:created>
  <dcterms:modified xsi:type="dcterms:W3CDTF">2016-10-05T15:13:00Z</dcterms:modified>
</cp:coreProperties>
</file>