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5387"/>
        <w:gridCol w:w="4678"/>
      </w:tblGrid>
      <w:tr w:rsidR="000348ED" w:rsidRPr="00E66034" w14:paraId="0A121AA0" w14:textId="77777777" w:rsidTr="00572267">
        <w:tc>
          <w:tcPr>
            <w:tcW w:w="5387" w:type="dxa"/>
          </w:tcPr>
          <w:p w14:paraId="17D48BC3" w14:textId="77777777" w:rsidR="000348ED" w:rsidRPr="004B01A1" w:rsidRDefault="005D05AC" w:rsidP="00DC369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From: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ARM</w:t>
            </w:r>
            <w:r w:rsidR="00CA04AF" w:rsidRPr="004B01A1">
              <w:rPr>
                <w:rFonts w:ascii="Calibri" w:hAnsi="Calibri"/>
              </w:rPr>
              <w:t xml:space="preserve"> </w:t>
            </w:r>
            <w:r w:rsidRPr="004B01A1">
              <w:rPr>
                <w:rFonts w:ascii="Calibri" w:hAnsi="Calibri"/>
              </w:rPr>
              <w:t>C</w:t>
            </w:r>
            <w:r w:rsidR="00050DA7" w:rsidRPr="004B01A1">
              <w:rPr>
                <w:rFonts w:ascii="Calibri" w:hAnsi="Calibri"/>
              </w:rPr>
              <w:t>ommittee</w:t>
            </w:r>
          </w:p>
        </w:tc>
        <w:tc>
          <w:tcPr>
            <w:tcW w:w="4678" w:type="dxa"/>
            <w:shd w:val="clear" w:color="auto" w:fill="auto"/>
          </w:tcPr>
          <w:p w14:paraId="50027A13" w14:textId="3DFE8883" w:rsidR="000348ED" w:rsidRPr="00572267" w:rsidRDefault="008D3942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VTS51-3.2.1 (</w:t>
            </w:r>
            <w:r w:rsidR="00572267" w:rsidRPr="00572267">
              <w:rPr>
                <w:rFonts w:ascii="Calibri" w:hAnsi="Calibri"/>
              </w:rPr>
              <w:t>ARM13-11.2.5</w:t>
            </w:r>
            <w:r>
              <w:rPr>
                <w:rFonts w:ascii="Calibri" w:hAnsi="Calibri"/>
              </w:rPr>
              <w:t>)</w:t>
            </w:r>
          </w:p>
        </w:tc>
      </w:tr>
      <w:tr w:rsidR="000348ED" w:rsidRPr="00E66034" w14:paraId="2FE13E98" w14:textId="77777777" w:rsidTr="00572267">
        <w:tc>
          <w:tcPr>
            <w:tcW w:w="5387" w:type="dxa"/>
          </w:tcPr>
          <w:p w14:paraId="1D6FC1A2" w14:textId="255A5647" w:rsidR="000348ED" w:rsidRDefault="005D05AC" w:rsidP="00E97226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To: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ENG</w:t>
            </w:r>
            <w:r w:rsidR="00E97226">
              <w:rPr>
                <w:rFonts w:ascii="Calibri" w:hAnsi="Calibri"/>
              </w:rPr>
              <w:t xml:space="preserve">, VTS, ENAV, PAP, LAP </w:t>
            </w:r>
            <w:r w:rsidR="00902AA4" w:rsidRPr="004B01A1">
              <w:rPr>
                <w:rFonts w:ascii="Calibri" w:hAnsi="Calibri"/>
              </w:rPr>
              <w:t>Committee</w:t>
            </w:r>
            <w:r w:rsidRPr="004B01A1">
              <w:rPr>
                <w:rFonts w:ascii="Calibri" w:hAnsi="Calibri"/>
              </w:rPr>
              <w:t>s</w:t>
            </w:r>
          </w:p>
          <w:p w14:paraId="739418EE" w14:textId="47B59DB3" w:rsidR="00D23902" w:rsidRPr="004B01A1" w:rsidRDefault="00D23902" w:rsidP="00EA79E6">
            <w:pPr>
              <w:tabs>
                <w:tab w:val="left" w:pos="903"/>
              </w:tabs>
              <w:ind w:left="888" w:hanging="27"/>
              <w:rPr>
                <w:rFonts w:ascii="Calibri" w:hAnsi="Calibri"/>
              </w:rPr>
            </w:pPr>
          </w:p>
        </w:tc>
        <w:tc>
          <w:tcPr>
            <w:tcW w:w="4678" w:type="dxa"/>
            <w:shd w:val="clear" w:color="auto" w:fill="auto"/>
          </w:tcPr>
          <w:p w14:paraId="138D5421" w14:textId="445B4B8A" w:rsidR="000348ED" w:rsidRPr="00572267" w:rsidRDefault="00572267" w:rsidP="001A654A">
            <w:pPr>
              <w:jc w:val="right"/>
              <w:rPr>
                <w:rFonts w:ascii="Calibri" w:hAnsi="Calibri"/>
              </w:rPr>
            </w:pPr>
            <w:r w:rsidRPr="00572267">
              <w:rPr>
                <w:rFonts w:ascii="Calibri" w:hAnsi="Calibri"/>
              </w:rPr>
              <w:t>28 April</w:t>
            </w:r>
            <w:r w:rsidR="005D05AC" w:rsidRPr="00572267">
              <w:rPr>
                <w:rFonts w:ascii="Calibri" w:hAnsi="Calibri"/>
              </w:rPr>
              <w:t xml:space="preserve"> 20</w:t>
            </w:r>
            <w:r w:rsidRPr="00572267">
              <w:rPr>
                <w:rFonts w:ascii="Calibri" w:hAnsi="Calibri"/>
              </w:rPr>
              <w:t>21</w:t>
            </w:r>
          </w:p>
        </w:tc>
      </w:tr>
    </w:tbl>
    <w:p w14:paraId="6F2B276E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2E6627C7" w14:textId="05D21B62" w:rsidR="002D6741" w:rsidRPr="00E66034" w:rsidRDefault="002D6741" w:rsidP="007669A8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Update of</w:t>
      </w:r>
      <w:r w:rsidR="001E5BDE">
        <w:rPr>
          <w:rFonts w:ascii="Calibri" w:hAnsi="Calibri"/>
          <w:color w:val="00558C"/>
        </w:rPr>
        <w:t xml:space="preserve"> </w:t>
      </w:r>
      <w:r w:rsidR="00E97226">
        <w:rPr>
          <w:rFonts w:ascii="Calibri" w:hAnsi="Calibri"/>
          <w:color w:val="00558C"/>
        </w:rPr>
        <w:t>IALA Maritime Buo</w:t>
      </w:r>
      <w:r w:rsidR="00E17F03">
        <w:rPr>
          <w:rFonts w:ascii="Calibri" w:hAnsi="Calibri"/>
          <w:color w:val="00558C"/>
        </w:rPr>
        <w:t xml:space="preserve">yage System </w:t>
      </w:r>
      <w:r w:rsidR="00E97226">
        <w:rPr>
          <w:rFonts w:ascii="Calibri" w:hAnsi="Calibri"/>
          <w:color w:val="00558C"/>
        </w:rPr>
        <w:t>and o</w:t>
      </w:r>
      <w:r w:rsidR="001E5BDE">
        <w:rPr>
          <w:rFonts w:ascii="Calibri" w:hAnsi="Calibri"/>
          <w:color w:val="00558C"/>
        </w:rPr>
        <w:t>t</w:t>
      </w:r>
      <w:r w:rsidR="00E97226">
        <w:rPr>
          <w:rFonts w:ascii="Calibri" w:hAnsi="Calibri"/>
          <w:color w:val="00558C"/>
        </w:rPr>
        <w:t xml:space="preserve">her </w:t>
      </w:r>
      <w:r w:rsidR="001E5BDE">
        <w:rPr>
          <w:rFonts w:ascii="Calibri" w:hAnsi="Calibri"/>
          <w:color w:val="00558C"/>
        </w:rPr>
        <w:br/>
        <w:t xml:space="preserve">Marine </w:t>
      </w:r>
      <w:r w:rsidR="00E97226">
        <w:rPr>
          <w:rFonts w:ascii="Calibri" w:hAnsi="Calibri"/>
          <w:color w:val="00558C"/>
        </w:rPr>
        <w:t>Aids to Navigation</w:t>
      </w:r>
      <w:r w:rsidR="00E17F03">
        <w:rPr>
          <w:rFonts w:ascii="Calibri" w:hAnsi="Calibri"/>
          <w:color w:val="00558C"/>
        </w:rPr>
        <w:t xml:space="preserve"> (MBS)</w:t>
      </w:r>
      <w:r w:rsidR="00E97226">
        <w:rPr>
          <w:rFonts w:ascii="Calibri" w:hAnsi="Calibri"/>
          <w:color w:val="00558C"/>
        </w:rPr>
        <w:t xml:space="preserve">, </w:t>
      </w:r>
      <w:r w:rsidR="00E17F03">
        <w:rPr>
          <w:rFonts w:ascii="Calibri" w:hAnsi="Calibri"/>
          <w:color w:val="00558C"/>
        </w:rPr>
        <w:t xml:space="preserve">the </w:t>
      </w:r>
      <w:r w:rsidR="00A92518">
        <w:rPr>
          <w:rFonts w:ascii="Calibri" w:hAnsi="Calibri"/>
          <w:color w:val="00558C"/>
        </w:rPr>
        <w:t>future</w:t>
      </w:r>
      <w:r w:rsidR="00E97226">
        <w:rPr>
          <w:rFonts w:ascii="Calibri" w:hAnsi="Calibri"/>
          <w:color w:val="00558C"/>
        </w:rPr>
        <w:t xml:space="preserve"> </w:t>
      </w:r>
      <w:r w:rsidR="00A92518">
        <w:rPr>
          <w:rFonts w:ascii="Calibri" w:hAnsi="Calibri"/>
          <w:color w:val="00558C"/>
        </w:rPr>
        <w:t xml:space="preserve">IALA </w:t>
      </w:r>
      <w:r w:rsidR="00E97226">
        <w:rPr>
          <w:rFonts w:ascii="Calibri" w:hAnsi="Calibri"/>
          <w:color w:val="00558C"/>
        </w:rPr>
        <w:t>Recommendation R1001</w:t>
      </w:r>
      <w:r w:rsidR="00E17F03">
        <w:rPr>
          <w:rFonts w:ascii="Calibri" w:hAnsi="Calibri"/>
          <w:color w:val="00558C"/>
        </w:rPr>
        <w:t>.</w:t>
      </w:r>
    </w:p>
    <w:p w14:paraId="2010D9AF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417BC0A0" w14:textId="1C6C1838" w:rsidR="00B8247E" w:rsidRPr="00CE6CD5" w:rsidRDefault="001E5BDE" w:rsidP="002C45B1">
      <w:pPr>
        <w:pStyle w:val="BodyText"/>
        <w:rPr>
          <w:lang w:val="en-US"/>
        </w:rPr>
      </w:pPr>
      <w:r>
        <w:t xml:space="preserve">The </w:t>
      </w:r>
      <w:r w:rsidR="00E17D4A">
        <w:t>ARM</w:t>
      </w:r>
      <w:r w:rsidR="004D1574">
        <w:t xml:space="preserve"> Committee </w:t>
      </w:r>
      <w:r>
        <w:t xml:space="preserve">has undertook to </w:t>
      </w:r>
      <w:r w:rsidR="004D1574" w:rsidRPr="004D1574">
        <w:t>review</w:t>
      </w:r>
      <w:r w:rsidR="00E17F03">
        <w:t xml:space="preserve"> and update the current MBS</w:t>
      </w:r>
      <w:r w:rsidR="004D1574" w:rsidRPr="004D1574">
        <w:t xml:space="preserve"> </w:t>
      </w:r>
      <w:r>
        <w:t>in association with other IALA Committee(s) (task 1.5.1).</w:t>
      </w:r>
    </w:p>
    <w:p w14:paraId="4399A0DA" w14:textId="77777777" w:rsidR="00432982" w:rsidRPr="004B01A1" w:rsidRDefault="00EE50E2" w:rsidP="00C757B4">
      <w:pPr>
        <w:pStyle w:val="Heading1"/>
      </w:pPr>
      <w:r w:rsidRPr="004B01A1">
        <w:t>Comments</w:t>
      </w:r>
    </w:p>
    <w:p w14:paraId="36EC8104" w14:textId="15ACA070" w:rsidR="00382563" w:rsidRDefault="004D1574" w:rsidP="00E17D4A">
      <w:pPr>
        <w:pStyle w:val="BodyText"/>
      </w:pPr>
      <w:r>
        <w:t xml:space="preserve">The </w:t>
      </w:r>
      <w:r w:rsidR="00E17F03">
        <w:t xml:space="preserve">current MBS </w:t>
      </w:r>
      <w:r>
        <w:t>h</w:t>
      </w:r>
      <w:r w:rsidR="00E17D4A">
        <w:t xml:space="preserve">as </w:t>
      </w:r>
      <w:r>
        <w:t xml:space="preserve">been </w:t>
      </w:r>
      <w:r w:rsidR="00A92518">
        <w:t>review</w:t>
      </w:r>
      <w:r w:rsidR="00E17D4A">
        <w:t xml:space="preserve">ed </w:t>
      </w:r>
      <w:r>
        <w:t xml:space="preserve">by </w:t>
      </w:r>
      <w:r w:rsidR="001E5BDE">
        <w:t xml:space="preserve">the </w:t>
      </w:r>
      <w:r>
        <w:t xml:space="preserve">ARM </w:t>
      </w:r>
      <w:r w:rsidR="001E5BDE">
        <w:t xml:space="preserve">Committee </w:t>
      </w:r>
      <w:r w:rsidR="00E17D4A">
        <w:t xml:space="preserve">and </w:t>
      </w:r>
      <w:r>
        <w:t xml:space="preserve">it is considered </w:t>
      </w:r>
      <w:r w:rsidR="001E5BDE">
        <w:t xml:space="preserve">that it requires </w:t>
      </w:r>
      <w:r w:rsidR="00E17F03">
        <w:t xml:space="preserve">a full update to reflect </w:t>
      </w:r>
      <w:r w:rsidR="00A92518">
        <w:t xml:space="preserve">technical </w:t>
      </w:r>
      <w:r w:rsidR="00E17F03">
        <w:t xml:space="preserve">developments </w:t>
      </w:r>
      <w:r w:rsidR="00A92518">
        <w:t xml:space="preserve">and </w:t>
      </w:r>
      <w:r w:rsidR="001E5BDE">
        <w:t xml:space="preserve">the </w:t>
      </w:r>
      <w:r w:rsidR="00A92518">
        <w:t xml:space="preserve">evolving use of new technology within </w:t>
      </w:r>
      <w:r w:rsidR="001E5BDE">
        <w:t xml:space="preserve">Marine </w:t>
      </w:r>
      <w:r w:rsidR="00A92518">
        <w:t xml:space="preserve">Aids to Navigation service delivery. </w:t>
      </w:r>
      <w:r w:rsidR="001E5BDE">
        <w:t>This includes n</w:t>
      </w:r>
      <w:r w:rsidR="00A92518">
        <w:t>ew use</w:t>
      </w:r>
      <w:r w:rsidR="001E5BDE">
        <w:t>r</w:t>
      </w:r>
      <w:r w:rsidR="00A92518">
        <w:t xml:space="preserve"> cases and </w:t>
      </w:r>
      <w:r w:rsidR="001E5BDE">
        <w:t xml:space="preserve">emerging </w:t>
      </w:r>
      <w:r w:rsidR="002922BC">
        <w:t xml:space="preserve">technologies, such as </w:t>
      </w:r>
      <w:r w:rsidR="009C5780">
        <w:t>various categories of AIS AtoN</w:t>
      </w:r>
      <w:r w:rsidR="00A92518">
        <w:t xml:space="preserve"> and </w:t>
      </w:r>
      <w:r w:rsidR="00D23902">
        <w:t>M</w:t>
      </w:r>
      <w:r w:rsidR="00A92518">
        <w:t>obile Aids to Navigation</w:t>
      </w:r>
      <w:r w:rsidR="00D23902">
        <w:t xml:space="preserve"> (MAtoN)</w:t>
      </w:r>
      <w:r w:rsidR="00A92518">
        <w:t xml:space="preserve">.  </w:t>
      </w:r>
    </w:p>
    <w:p w14:paraId="3486F149" w14:textId="4B6AF675" w:rsidR="00382563" w:rsidRDefault="00382563" w:rsidP="00E17D4A">
      <w:pPr>
        <w:pStyle w:val="BodyText"/>
      </w:pPr>
      <w:r>
        <w:t xml:space="preserve">A thorough gap analysis was done to ensure the document has some </w:t>
      </w:r>
      <w:r w:rsidR="0094754E">
        <w:t>longevity</w:t>
      </w:r>
      <w:r>
        <w:t xml:space="preserve"> and that it still meets its principle purpose in providing guidance on the use and interpretation of AtoN. There are still six types of marks, which may </w:t>
      </w:r>
      <w:r w:rsidR="0094754E">
        <w:t xml:space="preserve">be </w:t>
      </w:r>
      <w:r>
        <w:t xml:space="preserve">used alone or in combination. The document seeks to incorporate AIS AtoN and </w:t>
      </w:r>
      <w:r w:rsidR="00D23902">
        <w:t>MAtoN</w:t>
      </w:r>
      <w:r>
        <w:t>, therefore describing standards for the four application types; fixed, floating, mobile (</w:t>
      </w:r>
      <w:r w:rsidR="00D23902">
        <w:t>M</w:t>
      </w:r>
      <w:r>
        <w:t xml:space="preserve">AtoN) and electronic. There are some notable changes in the layout, particularly that each mark is described with its accompanying application specifications for ease of reference, the history has been condensed </w:t>
      </w:r>
      <w:r w:rsidR="00192090">
        <w:t xml:space="preserve">and the graphics to be updated with more realistic images. </w:t>
      </w:r>
      <w:r w:rsidR="0094754E">
        <w:t xml:space="preserve">There is </w:t>
      </w:r>
      <w:r w:rsidR="00192090">
        <w:t xml:space="preserve">mention of use in the autonomous world, noting that IALA follows IMO guidance. </w:t>
      </w:r>
    </w:p>
    <w:p w14:paraId="2BE31ACD" w14:textId="096CA2DB" w:rsidR="0094754E" w:rsidRDefault="00572267" w:rsidP="00E17D4A">
      <w:pPr>
        <w:pStyle w:val="BodyText"/>
      </w:pPr>
      <w:r>
        <w:t>Regarding t</w:t>
      </w:r>
      <w:r w:rsidR="00F85A4E">
        <w:t xml:space="preserve">he current title “IALA-AISM, Maritime Buoyage System and other Aids to Navigation”, the </w:t>
      </w:r>
      <w:r>
        <w:t>C</w:t>
      </w:r>
      <w:r w:rsidR="00F85A4E">
        <w:t xml:space="preserve">ommittee would propose to update the title to align with other IALA documents in order to increase standardisation throughout, </w:t>
      </w:r>
      <w:r w:rsidR="0094754E">
        <w:t xml:space="preserve">therefore adding the word “Marine”; “IALA-AISM, Maritime Buoyage System and other Marine Aids to Navigation”. We understand that the definition of </w:t>
      </w:r>
      <w:r>
        <w:t xml:space="preserve">Marine </w:t>
      </w:r>
      <w:r w:rsidR="0094754E">
        <w:t xml:space="preserve">AtoN includes VTS, hence the reason for keeping the word “other” in order to demonstrate that the list is inclusive yet not exhaustive. </w:t>
      </w:r>
    </w:p>
    <w:p w14:paraId="66A3B7E3" w14:textId="2B0052C3" w:rsidR="00192090" w:rsidRDefault="00A92518" w:rsidP="00E17D4A">
      <w:pPr>
        <w:pStyle w:val="BodyText"/>
      </w:pPr>
      <w:r>
        <w:t xml:space="preserve">IALA Recommendation R1001 shall comply with the new </w:t>
      </w:r>
      <w:r w:rsidR="001E5BDE">
        <w:t>IALA document structure</w:t>
      </w:r>
      <w:r>
        <w:t xml:space="preserve">. </w:t>
      </w:r>
      <w:r w:rsidR="001E5BDE">
        <w:t xml:space="preserve">Therefore, </w:t>
      </w:r>
      <w:r w:rsidR="002922BC">
        <w:t>“</w:t>
      </w:r>
      <w:r>
        <w:t>The MBS</w:t>
      </w:r>
      <w:r w:rsidR="002922BC">
        <w:t>”</w:t>
      </w:r>
      <w:r>
        <w:t xml:space="preserve"> will be written as an annex to the R1001, </w:t>
      </w:r>
      <w:r w:rsidR="001E5BDE">
        <w:t xml:space="preserve">in order </w:t>
      </w:r>
      <w:r>
        <w:t xml:space="preserve">that the content stands independently </w:t>
      </w:r>
      <w:r w:rsidR="002922BC">
        <w:t>and can be used</w:t>
      </w:r>
      <w:r>
        <w:t xml:space="preserve"> as a reference within IMO/IHO. </w:t>
      </w:r>
    </w:p>
    <w:p w14:paraId="651013BB" w14:textId="73419709" w:rsidR="00192090" w:rsidRDefault="0094754E" w:rsidP="00E17D4A">
      <w:pPr>
        <w:pStyle w:val="BodyText"/>
      </w:pPr>
      <w:r>
        <w:t>All input</w:t>
      </w:r>
      <w:r w:rsidR="00192090">
        <w:t xml:space="preserve"> </w:t>
      </w:r>
      <w:r>
        <w:t xml:space="preserve">to date </w:t>
      </w:r>
      <w:r w:rsidR="00192090">
        <w:t>has been considered, changes have been applied where applicable. The document will be distributed primarily in a digital version, and updated in the next review cycle. The document is referenced in IMO</w:t>
      </w:r>
      <w:r w:rsidR="00572267">
        <w:t xml:space="preserve"> </w:t>
      </w:r>
      <w:r w:rsidR="00192090">
        <w:t xml:space="preserve">SOLAS and </w:t>
      </w:r>
      <w:r w:rsidR="00572267">
        <w:t>needs</w:t>
      </w:r>
      <w:r w:rsidR="00192090">
        <w:t xml:space="preserve"> </w:t>
      </w:r>
      <w:r w:rsidR="00572267">
        <w:t>C</w:t>
      </w:r>
      <w:r w:rsidR="00192090">
        <w:t xml:space="preserve">ouncil approval prior to a new edition. </w:t>
      </w:r>
    </w:p>
    <w:p w14:paraId="31B20FB0" w14:textId="261B45D8" w:rsidR="00E93C9B" w:rsidRPr="002922BC" w:rsidRDefault="001E5BDE" w:rsidP="005E4541">
      <w:pPr>
        <w:pStyle w:val="BodyText"/>
        <w:rPr>
          <w:lang w:val="en-US"/>
        </w:rPr>
      </w:pPr>
      <w:r>
        <w:t xml:space="preserve">The current draft of </w:t>
      </w:r>
      <w:r w:rsidR="00AD1474">
        <w:t>R1001</w:t>
      </w:r>
      <w:r w:rsidR="00192090">
        <w:t xml:space="preserve"> (word document) as well as an example of the envisioned visual layout (PDF) are</w:t>
      </w:r>
      <w:r w:rsidR="00AD1474">
        <w:t xml:space="preserve"> attached</w:t>
      </w:r>
      <w:r>
        <w:t xml:space="preserve"> to this liaison note as an annex</w:t>
      </w:r>
      <w:r w:rsidR="00AD1474">
        <w:t>.</w:t>
      </w:r>
    </w:p>
    <w:p w14:paraId="1710B279" w14:textId="77777777" w:rsidR="009F5C36" w:rsidRPr="004B01A1" w:rsidRDefault="00AA76C0" w:rsidP="00E66034">
      <w:pPr>
        <w:pStyle w:val="Heading1"/>
      </w:pPr>
      <w:r w:rsidRPr="004B01A1">
        <w:t>Action requested</w:t>
      </w:r>
    </w:p>
    <w:p w14:paraId="769B9622" w14:textId="45F4BBF2" w:rsidR="004C220D" w:rsidRPr="004B01A1" w:rsidRDefault="00DC369D" w:rsidP="00E66034">
      <w:pPr>
        <w:pStyle w:val="BodyText"/>
      </w:pPr>
      <w:r w:rsidRPr="004B01A1">
        <w:t xml:space="preserve">The </w:t>
      </w:r>
      <w:r w:rsidR="001E5BDE">
        <w:t>c</w:t>
      </w:r>
      <w:r w:rsidRPr="004B01A1">
        <w:t>ommittee</w:t>
      </w:r>
      <w:r w:rsidR="00A92518">
        <w:t>s</w:t>
      </w:r>
      <w:r w:rsidR="00572267">
        <w:t xml:space="preserve">, PAP and LAP </w:t>
      </w:r>
      <w:r w:rsidR="001E5BDE">
        <w:t>are</w:t>
      </w:r>
      <w:r w:rsidR="001E5BDE" w:rsidRPr="004B01A1">
        <w:t xml:space="preserve"> </w:t>
      </w:r>
      <w:r w:rsidR="00902AA4" w:rsidRPr="004B01A1">
        <w:t>requested to</w:t>
      </w:r>
      <w:r w:rsidR="00630F7F" w:rsidRPr="004B01A1">
        <w:t>:</w:t>
      </w:r>
    </w:p>
    <w:p w14:paraId="36E24C09" w14:textId="77777777" w:rsidR="00F85A4E" w:rsidRPr="00F85A4E" w:rsidRDefault="00E17D4A" w:rsidP="000223FD">
      <w:pPr>
        <w:pStyle w:val="List1"/>
        <w:rPr>
          <w:lang w:val="en-US"/>
        </w:rPr>
      </w:pPr>
      <w:r w:rsidRPr="004D1574">
        <w:rPr>
          <w:lang w:val="en-GB"/>
        </w:rPr>
        <w:lastRenderedPageBreak/>
        <w:t>Review</w:t>
      </w:r>
      <w:r w:rsidR="004D1574" w:rsidRPr="004D1574">
        <w:rPr>
          <w:lang w:val="en-GB"/>
        </w:rPr>
        <w:t xml:space="preserve"> the </w:t>
      </w:r>
      <w:r w:rsidR="001E5BDE">
        <w:rPr>
          <w:lang w:val="en-GB"/>
        </w:rPr>
        <w:t>draft</w:t>
      </w:r>
      <w:r w:rsidR="00A92518">
        <w:rPr>
          <w:lang w:val="en-GB"/>
        </w:rPr>
        <w:t xml:space="preserve"> Recommendation </w:t>
      </w:r>
      <w:r w:rsidR="001E5BDE">
        <w:rPr>
          <w:lang w:val="en-GB"/>
        </w:rPr>
        <w:t>for both editorial and technical content;</w:t>
      </w:r>
    </w:p>
    <w:p w14:paraId="5123E886" w14:textId="77777777" w:rsidR="00F85A4E" w:rsidRPr="00F85A4E" w:rsidRDefault="00F85A4E" w:rsidP="000223FD">
      <w:pPr>
        <w:pStyle w:val="List1"/>
        <w:rPr>
          <w:lang w:val="en-US"/>
        </w:rPr>
      </w:pPr>
      <w:r>
        <w:rPr>
          <w:lang w:val="en-GB"/>
        </w:rPr>
        <w:t>Review proposal for change of title;</w:t>
      </w:r>
    </w:p>
    <w:p w14:paraId="49DB8FCF" w14:textId="6FAB9AD7" w:rsidR="00151FB4" w:rsidRPr="00382563" w:rsidRDefault="00F85A4E" w:rsidP="000223FD">
      <w:pPr>
        <w:pStyle w:val="List1"/>
        <w:rPr>
          <w:lang w:val="en-US"/>
        </w:rPr>
      </w:pPr>
      <w:r>
        <w:rPr>
          <w:lang w:val="en-US"/>
        </w:rPr>
        <w:t>Provide pictures (with proprietary rights and high definition quality) to include as examples;</w:t>
      </w:r>
      <w:r w:rsidR="001E5BDE">
        <w:rPr>
          <w:lang w:val="en-GB"/>
        </w:rPr>
        <w:t xml:space="preserve"> and</w:t>
      </w:r>
    </w:p>
    <w:p w14:paraId="5DADF39F" w14:textId="467DEE71" w:rsidR="000223FD" w:rsidRPr="004D1574" w:rsidRDefault="001E5BDE" w:rsidP="000223FD">
      <w:pPr>
        <w:pStyle w:val="List1"/>
      </w:pPr>
      <w:r>
        <w:rPr>
          <w:lang w:val="en-GB"/>
        </w:rPr>
        <w:t xml:space="preserve">Provide feedback to </w:t>
      </w:r>
      <w:r w:rsidR="00A92518">
        <w:t xml:space="preserve">ARM14. </w:t>
      </w:r>
      <w:r w:rsidR="00CE6CD5" w:rsidRPr="004D1574">
        <w:rPr>
          <w:lang w:val="en-GB"/>
        </w:rPr>
        <w:t xml:space="preserve"> </w:t>
      </w:r>
    </w:p>
    <w:sectPr w:rsidR="000223FD" w:rsidRPr="004D1574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A3B19" w14:textId="77777777" w:rsidR="00E0047E" w:rsidRDefault="00E0047E" w:rsidP="00002906">
      <w:r>
        <w:separator/>
      </w:r>
    </w:p>
  </w:endnote>
  <w:endnote w:type="continuationSeparator" w:id="0">
    <w:p w14:paraId="47B936BA" w14:textId="77777777" w:rsidR="00E0047E" w:rsidRDefault="00E0047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26A6" w14:textId="77777777" w:rsidR="00BB7F6C" w:rsidRDefault="00BB7F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3CB7" w14:textId="405F210F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F43B3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61E74" w14:textId="77777777" w:rsidR="00BB7F6C" w:rsidRDefault="00BB7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F4D22" w14:textId="77777777" w:rsidR="00E0047E" w:rsidRDefault="00E0047E" w:rsidP="00002906">
      <w:r>
        <w:separator/>
      </w:r>
    </w:p>
  </w:footnote>
  <w:footnote w:type="continuationSeparator" w:id="0">
    <w:p w14:paraId="17B28762" w14:textId="77777777" w:rsidR="00E0047E" w:rsidRDefault="00E0047E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505AF" w14:textId="77777777" w:rsidR="00BB7F6C" w:rsidRDefault="00BB7F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C935" w14:textId="77777777" w:rsidR="00073774" w:rsidRDefault="00043DE3">
    <w:pPr>
      <w:pStyle w:val="Header"/>
    </w:pPr>
    <w:r>
      <w:rPr>
        <w:noProof/>
        <w:lang w:val="nb-NO" w:eastAsia="nb-NO"/>
      </w:rPr>
      <w:drawing>
        <wp:inline distT="0" distB="0" distL="0" distR="0" wp14:anchorId="7BD99584" wp14:editId="6549F0CC">
          <wp:extent cx="746760" cy="73152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36BE3" w14:textId="77777777" w:rsidR="00BB7F6C" w:rsidRDefault="00BB7F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1D0C59"/>
    <w:multiLevelType w:val="hybridMultilevel"/>
    <w:tmpl w:val="B6DCC786"/>
    <w:lvl w:ilvl="0" w:tplc="EE6A11CA">
      <w:start w:val="1"/>
      <w:numFmt w:val="lowerLetter"/>
      <w:lvlText w:val="(%1)"/>
      <w:lvlJc w:val="left"/>
      <w:pPr>
        <w:ind w:left="477" w:hanging="263"/>
        <w:jc w:val="left"/>
      </w:pPr>
      <w:rPr>
        <w:rFonts w:ascii="Calibri" w:eastAsia="Calibri" w:hAnsi="Calibri" w:hint="default"/>
        <w:spacing w:val="-1"/>
        <w:sz w:val="20"/>
        <w:szCs w:val="20"/>
      </w:rPr>
    </w:lvl>
    <w:lvl w:ilvl="1" w:tplc="F4D058C6">
      <w:start w:val="1"/>
      <w:numFmt w:val="bullet"/>
      <w:lvlText w:val="•"/>
      <w:lvlJc w:val="left"/>
      <w:pPr>
        <w:ind w:left="1067" w:hanging="263"/>
      </w:pPr>
      <w:rPr>
        <w:rFonts w:hint="default"/>
      </w:rPr>
    </w:lvl>
    <w:lvl w:ilvl="2" w:tplc="3B62742C">
      <w:start w:val="1"/>
      <w:numFmt w:val="bullet"/>
      <w:lvlText w:val="•"/>
      <w:lvlJc w:val="left"/>
      <w:pPr>
        <w:ind w:left="1657" w:hanging="263"/>
      </w:pPr>
      <w:rPr>
        <w:rFonts w:hint="default"/>
      </w:rPr>
    </w:lvl>
    <w:lvl w:ilvl="3" w:tplc="5412A438">
      <w:start w:val="1"/>
      <w:numFmt w:val="bullet"/>
      <w:lvlText w:val="•"/>
      <w:lvlJc w:val="left"/>
      <w:pPr>
        <w:ind w:left="2247" w:hanging="263"/>
      </w:pPr>
      <w:rPr>
        <w:rFonts w:hint="default"/>
      </w:rPr>
    </w:lvl>
    <w:lvl w:ilvl="4" w:tplc="628E6AEA">
      <w:start w:val="1"/>
      <w:numFmt w:val="bullet"/>
      <w:lvlText w:val="•"/>
      <w:lvlJc w:val="left"/>
      <w:pPr>
        <w:ind w:left="2837" w:hanging="263"/>
      </w:pPr>
      <w:rPr>
        <w:rFonts w:hint="default"/>
      </w:rPr>
    </w:lvl>
    <w:lvl w:ilvl="5" w:tplc="0A769958">
      <w:start w:val="1"/>
      <w:numFmt w:val="bullet"/>
      <w:lvlText w:val="•"/>
      <w:lvlJc w:val="left"/>
      <w:pPr>
        <w:ind w:left="3427" w:hanging="263"/>
      </w:pPr>
      <w:rPr>
        <w:rFonts w:hint="default"/>
      </w:rPr>
    </w:lvl>
    <w:lvl w:ilvl="6" w:tplc="6E08C764">
      <w:start w:val="1"/>
      <w:numFmt w:val="bullet"/>
      <w:lvlText w:val="•"/>
      <w:lvlJc w:val="left"/>
      <w:pPr>
        <w:ind w:left="4017" w:hanging="263"/>
      </w:pPr>
      <w:rPr>
        <w:rFonts w:hint="default"/>
      </w:rPr>
    </w:lvl>
    <w:lvl w:ilvl="7" w:tplc="DCD43914">
      <w:start w:val="1"/>
      <w:numFmt w:val="bullet"/>
      <w:lvlText w:val="•"/>
      <w:lvlJc w:val="left"/>
      <w:pPr>
        <w:ind w:left="4607" w:hanging="263"/>
      </w:pPr>
      <w:rPr>
        <w:rFonts w:hint="default"/>
      </w:rPr>
    </w:lvl>
    <w:lvl w:ilvl="8" w:tplc="084E134A">
      <w:start w:val="1"/>
      <w:numFmt w:val="bullet"/>
      <w:lvlText w:val="•"/>
      <w:lvlJc w:val="left"/>
      <w:pPr>
        <w:ind w:left="5197" w:hanging="263"/>
      </w:pPr>
      <w:rPr>
        <w:rFonts w:hint="default"/>
      </w:r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1505FBA"/>
    <w:multiLevelType w:val="hybridMultilevel"/>
    <w:tmpl w:val="6284EC04"/>
    <w:lvl w:ilvl="0" w:tplc="50D2D9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0"/>
  </w:num>
  <w:num w:numId="9">
    <w:abstractNumId w:val="4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5"/>
  </w:num>
  <w:num w:numId="18">
    <w:abstractNumId w:val="2"/>
  </w:num>
  <w:num w:numId="19">
    <w:abstractNumId w:val="14"/>
  </w:num>
  <w:num w:numId="20">
    <w:abstractNumId w:val="10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223FD"/>
    <w:rsid w:val="00031A92"/>
    <w:rsid w:val="000348ED"/>
    <w:rsid w:val="00036801"/>
    <w:rsid w:val="00043DE3"/>
    <w:rsid w:val="00050DA7"/>
    <w:rsid w:val="00073774"/>
    <w:rsid w:val="000A5A01"/>
    <w:rsid w:val="00117994"/>
    <w:rsid w:val="00135447"/>
    <w:rsid w:val="00151FB4"/>
    <w:rsid w:val="00152273"/>
    <w:rsid w:val="001766D2"/>
    <w:rsid w:val="00192090"/>
    <w:rsid w:val="001A654A"/>
    <w:rsid w:val="001C74CF"/>
    <w:rsid w:val="001E5BDE"/>
    <w:rsid w:val="001F3A20"/>
    <w:rsid w:val="002839C0"/>
    <w:rsid w:val="002922BC"/>
    <w:rsid w:val="002C45B1"/>
    <w:rsid w:val="002D6741"/>
    <w:rsid w:val="00365FE6"/>
    <w:rsid w:val="00382563"/>
    <w:rsid w:val="003C7F46"/>
    <w:rsid w:val="003D55DD"/>
    <w:rsid w:val="003E1831"/>
    <w:rsid w:val="00424954"/>
    <w:rsid w:val="00432982"/>
    <w:rsid w:val="004B01A1"/>
    <w:rsid w:val="004C1386"/>
    <w:rsid w:val="004C220D"/>
    <w:rsid w:val="004D1574"/>
    <w:rsid w:val="004E0C3F"/>
    <w:rsid w:val="00572267"/>
    <w:rsid w:val="00572B1F"/>
    <w:rsid w:val="005A0683"/>
    <w:rsid w:val="005D05AC"/>
    <w:rsid w:val="005E4541"/>
    <w:rsid w:val="005E64C2"/>
    <w:rsid w:val="005F43B3"/>
    <w:rsid w:val="00630F7F"/>
    <w:rsid w:val="0064435F"/>
    <w:rsid w:val="00646FF2"/>
    <w:rsid w:val="006C6D1D"/>
    <w:rsid w:val="006D470F"/>
    <w:rsid w:val="00727E88"/>
    <w:rsid w:val="007669A8"/>
    <w:rsid w:val="00775878"/>
    <w:rsid w:val="007A04B4"/>
    <w:rsid w:val="007A5E8E"/>
    <w:rsid w:val="0080092C"/>
    <w:rsid w:val="00872453"/>
    <w:rsid w:val="008D3942"/>
    <w:rsid w:val="008E1A13"/>
    <w:rsid w:val="008F13DD"/>
    <w:rsid w:val="00902AA4"/>
    <w:rsid w:val="0094754E"/>
    <w:rsid w:val="00955E03"/>
    <w:rsid w:val="009C5780"/>
    <w:rsid w:val="009F3B6C"/>
    <w:rsid w:val="009F5C36"/>
    <w:rsid w:val="00A27F12"/>
    <w:rsid w:val="00A30579"/>
    <w:rsid w:val="00A430C2"/>
    <w:rsid w:val="00A92518"/>
    <w:rsid w:val="00AA76C0"/>
    <w:rsid w:val="00AB7CCC"/>
    <w:rsid w:val="00AD1474"/>
    <w:rsid w:val="00AE35DA"/>
    <w:rsid w:val="00B077EC"/>
    <w:rsid w:val="00B15B24"/>
    <w:rsid w:val="00B428DA"/>
    <w:rsid w:val="00B8247E"/>
    <w:rsid w:val="00B84C15"/>
    <w:rsid w:val="00BB7F6C"/>
    <w:rsid w:val="00BE56DF"/>
    <w:rsid w:val="00C757B4"/>
    <w:rsid w:val="00CA04AF"/>
    <w:rsid w:val="00CE6CD5"/>
    <w:rsid w:val="00CF3661"/>
    <w:rsid w:val="00CF57A7"/>
    <w:rsid w:val="00D0015A"/>
    <w:rsid w:val="00D23902"/>
    <w:rsid w:val="00D5566D"/>
    <w:rsid w:val="00DC369D"/>
    <w:rsid w:val="00E00351"/>
    <w:rsid w:val="00E0047E"/>
    <w:rsid w:val="00E17D4A"/>
    <w:rsid w:val="00E17F03"/>
    <w:rsid w:val="00E401AE"/>
    <w:rsid w:val="00E55DCE"/>
    <w:rsid w:val="00E66034"/>
    <w:rsid w:val="00E9259D"/>
    <w:rsid w:val="00E93C9B"/>
    <w:rsid w:val="00E97226"/>
    <w:rsid w:val="00EA79E6"/>
    <w:rsid w:val="00EE3F2F"/>
    <w:rsid w:val="00EE50E2"/>
    <w:rsid w:val="00EF6B77"/>
    <w:rsid w:val="00F56092"/>
    <w:rsid w:val="00F73F78"/>
    <w:rsid w:val="00F85A4E"/>
    <w:rsid w:val="00F91B0D"/>
    <w:rsid w:val="00FA5842"/>
    <w:rsid w:val="00FA6769"/>
    <w:rsid w:val="00FB7266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AE83600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43298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CE6CD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E6CD5"/>
    <w:pPr>
      <w:widowControl w:val="0"/>
    </w:pPr>
    <w:rPr>
      <w:rFonts w:asciiTheme="minorHAnsi" w:eastAsiaTheme="minorHAnsi" w:hAnsiTheme="minorHAnsi" w:cstheme="minorBidi"/>
      <w:szCs w:val="22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D556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5566D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89177C-908E-43C1-AB73-F8E91CC3C1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4E782F-48AC-4979-B5E5-D6CA26F34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D2D590-B991-43D3-86B8-9C1C7C3BB6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2</Pages>
  <Words>479</Words>
  <Characters>2522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Kevin Gregory</cp:lastModifiedBy>
  <cp:revision>4</cp:revision>
  <cp:lastPrinted>2006-10-19T10:49:00Z</cp:lastPrinted>
  <dcterms:created xsi:type="dcterms:W3CDTF">2021-04-26T09:36:00Z</dcterms:created>
  <dcterms:modified xsi:type="dcterms:W3CDTF">2021-08-23T14:06:00Z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SIP_Label_1bfb733f-faef-464c-9b6d-731b56f94973_Enabled">
    <vt:lpwstr>true</vt:lpwstr>
  </property>
  <property fmtid="{D5CDD505-2E9C-101B-9397-08002B2CF9AE}" pid="4" name="MSIP_Label_1bfb733f-faef-464c-9b6d-731b56f94973_SetDate">
    <vt:lpwstr>2021-04-25T11:15:55Z</vt:lpwstr>
  </property>
  <property fmtid="{D5CDD505-2E9C-101B-9397-08002B2CF9AE}" pid="5" name="MSIP_Label_1bfb733f-faef-464c-9b6d-731b56f94973_Method">
    <vt:lpwstr>Standard</vt:lpwstr>
  </property>
  <property fmtid="{D5CDD505-2E9C-101B-9397-08002B2CF9AE}" pid="6" name="MSIP_Label_1bfb733f-faef-464c-9b6d-731b56f94973_Name">
    <vt:lpwstr>Unclass - Non-Classifié</vt:lpwstr>
  </property>
  <property fmtid="{D5CDD505-2E9C-101B-9397-08002B2CF9AE}" pid="7" name="MSIP_Label_1bfb733f-faef-464c-9b6d-731b56f94973_SiteId">
    <vt:lpwstr>1594fdae-a1d9-4405-915d-011467234338</vt:lpwstr>
  </property>
  <property fmtid="{D5CDD505-2E9C-101B-9397-08002B2CF9AE}" pid="8" name="MSIP_Label_1bfb733f-faef-464c-9b6d-731b56f94973_ActionId">
    <vt:lpwstr>dcca1703-3438-45b9-99d9-000056051699</vt:lpwstr>
  </property>
</Properties>
</file>