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351D28E9" w:rsidR="00A83111" w:rsidRPr="002E2012" w:rsidRDefault="00BD3A34"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ENAV</w:t>
            </w:r>
            <w:r w:rsidR="00A83111" w:rsidRPr="002E2012">
              <w:rPr>
                <w:rFonts w:ascii="Calibri" w:hAnsi="Calibri"/>
                <w:bCs/>
                <w:sz w:val="24"/>
                <w:szCs w:val="24"/>
              </w:rPr>
              <w:t xml:space="preserve"> Committee</w:t>
            </w:r>
          </w:p>
        </w:tc>
        <w:tc>
          <w:tcPr>
            <w:tcW w:w="3226" w:type="dxa"/>
          </w:tcPr>
          <w:p w14:paraId="12239D84" w14:textId="6204099A" w:rsidR="00A83111" w:rsidRPr="00156BDD" w:rsidRDefault="00DE3314" w:rsidP="00A322CE">
            <w:pPr>
              <w:pStyle w:val="Header"/>
              <w:tabs>
                <w:tab w:val="clear" w:pos="9639"/>
                <w:tab w:val="right" w:pos="5954"/>
              </w:tabs>
              <w:spacing w:before="120" w:after="120"/>
              <w:jc w:val="right"/>
              <w:rPr>
                <w:rFonts w:ascii="Calibri" w:hAnsi="Calibri"/>
              </w:rPr>
            </w:pPr>
            <w:r>
              <w:rPr>
                <w:rFonts w:ascii="Calibri" w:hAnsi="Calibri"/>
              </w:rPr>
              <w:t>VTS53-</w:t>
            </w:r>
            <w:r w:rsidR="000A757A">
              <w:rPr>
                <w:rFonts w:ascii="Calibri" w:hAnsi="Calibri"/>
              </w:rPr>
              <w:t>7.2.1</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13A39F3E" w14:textId="77777777"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VTS Committee</w:t>
            </w:r>
          </w:p>
          <w:p w14:paraId="0E07F6EE" w14:textId="77777777"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ARM Committee</w:t>
            </w:r>
          </w:p>
          <w:p w14:paraId="36D3E610" w14:textId="7D24CCA7" w:rsidR="002E2012" w:rsidRPr="00BE28E0" w:rsidRDefault="001B5021" w:rsidP="001B5021">
            <w:pPr>
              <w:pStyle w:val="Header"/>
              <w:tabs>
                <w:tab w:val="clear" w:pos="9639"/>
                <w:tab w:val="right" w:pos="5954"/>
              </w:tabs>
              <w:rPr>
                <w:rFonts w:ascii="Calibri" w:hAnsi="Calibri"/>
                <w:bCs/>
                <w:sz w:val="24"/>
                <w:szCs w:val="24"/>
              </w:rPr>
            </w:pPr>
            <w:r w:rsidRPr="002E2012">
              <w:rPr>
                <w:rFonts w:ascii="Calibri" w:hAnsi="Calibri"/>
                <w:bCs/>
                <w:sz w:val="24"/>
                <w:szCs w:val="24"/>
              </w:rPr>
              <w:t>ENG</w:t>
            </w:r>
            <w:r w:rsidR="00A83111" w:rsidRPr="002E2012">
              <w:rPr>
                <w:rFonts w:ascii="Calibri" w:hAnsi="Calibri"/>
                <w:bCs/>
                <w:sz w:val="24"/>
                <w:szCs w:val="24"/>
              </w:rPr>
              <w:t xml:space="preserve"> </w:t>
            </w:r>
            <w:r w:rsidRPr="002E2012">
              <w:rPr>
                <w:rFonts w:ascii="Calibri" w:hAnsi="Calibri"/>
                <w:bCs/>
                <w:sz w:val="24"/>
                <w:szCs w:val="24"/>
              </w:rPr>
              <w:t>Committee</w:t>
            </w:r>
          </w:p>
        </w:tc>
        <w:tc>
          <w:tcPr>
            <w:tcW w:w="3226" w:type="dxa"/>
          </w:tcPr>
          <w:p w14:paraId="257D39CA" w14:textId="7D1A83CB" w:rsidR="00DE3314" w:rsidRDefault="00082C2A" w:rsidP="007B32D3">
            <w:pPr>
              <w:pStyle w:val="Header"/>
              <w:tabs>
                <w:tab w:val="clear" w:pos="9639"/>
                <w:tab w:val="right" w:pos="5954"/>
              </w:tabs>
              <w:spacing w:before="120" w:after="120"/>
              <w:jc w:val="right"/>
              <w:rPr>
                <w:rFonts w:ascii="Calibri" w:hAnsi="Calibri"/>
              </w:rPr>
            </w:pPr>
            <w:r>
              <w:rPr>
                <w:rFonts w:ascii="Calibri" w:hAnsi="Calibri"/>
              </w:rPr>
              <w:t>(</w:t>
            </w:r>
            <w:r w:rsidR="00DE3314" w:rsidRPr="002955C5">
              <w:rPr>
                <w:rFonts w:ascii="Calibri" w:hAnsi="Calibri"/>
              </w:rPr>
              <w:t>ENAV29-12.2.3</w:t>
            </w:r>
            <w:r>
              <w:rPr>
                <w:rFonts w:ascii="Calibri" w:hAnsi="Calibri"/>
              </w:rPr>
              <w:t>)</w:t>
            </w:r>
          </w:p>
          <w:p w14:paraId="7A2DD0A5" w14:textId="0B99C73E" w:rsidR="00A83111" w:rsidRDefault="00DE3314" w:rsidP="007B32D3">
            <w:pPr>
              <w:pStyle w:val="Header"/>
              <w:tabs>
                <w:tab w:val="clear" w:pos="9639"/>
                <w:tab w:val="right" w:pos="5954"/>
              </w:tabs>
              <w:spacing w:before="120" w:after="120"/>
              <w:jc w:val="right"/>
              <w:rPr>
                <w:rFonts w:ascii="Calibri" w:hAnsi="Calibri"/>
              </w:rPr>
            </w:pPr>
            <w:r w:rsidRPr="00156BDD">
              <w:rPr>
                <w:rFonts w:ascii="Calibri" w:hAnsi="Calibri"/>
              </w:rPr>
              <w:t xml:space="preserve"> </w:t>
            </w:r>
            <w:r w:rsidR="00BD3A34">
              <w:rPr>
                <w:rFonts w:ascii="Calibri" w:hAnsi="Calibri"/>
              </w:rPr>
              <w:t>25 March 2022</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014748D6" w:rsidR="002348B0" w:rsidRDefault="0022280E" w:rsidP="002348B0">
      <w:pPr>
        <w:spacing w:before="240" w:after="120"/>
        <w:jc w:val="center"/>
        <w:rPr>
          <w:rFonts w:ascii="Calibri" w:hAnsi="Calibri"/>
          <w:b/>
          <w:color w:val="4F81BD"/>
          <w:sz w:val="32"/>
          <w:szCs w:val="32"/>
        </w:rPr>
      </w:pPr>
      <w:r>
        <w:rPr>
          <w:rFonts w:ascii="Calibri" w:hAnsi="Calibri"/>
          <w:b/>
          <w:color w:val="4F81BD"/>
          <w:sz w:val="32"/>
          <w:szCs w:val="32"/>
        </w:rPr>
        <w:t xml:space="preserve">Developments in </w:t>
      </w:r>
      <w:r w:rsidR="0077092B">
        <w:rPr>
          <w:rFonts w:ascii="Calibri" w:hAnsi="Calibri"/>
          <w:b/>
          <w:color w:val="4F81BD"/>
          <w:sz w:val="32"/>
          <w:szCs w:val="32"/>
        </w:rPr>
        <w:t>International Mobile Telecommunications (</w:t>
      </w:r>
      <w:r w:rsidR="00B65A32">
        <w:rPr>
          <w:rFonts w:ascii="Calibri" w:hAnsi="Calibri"/>
          <w:b/>
          <w:color w:val="4F81BD"/>
          <w:sz w:val="32"/>
          <w:szCs w:val="32"/>
        </w:rPr>
        <w:t>IMT) related</w:t>
      </w:r>
      <w:r>
        <w:rPr>
          <w:rFonts w:ascii="Calibri" w:hAnsi="Calibri"/>
          <w:b/>
          <w:color w:val="4F81BD"/>
          <w:sz w:val="32"/>
          <w:szCs w:val="32"/>
        </w:rPr>
        <w:t xml:space="preserve"> to</w:t>
      </w:r>
      <w:r w:rsidR="006543AB">
        <w:rPr>
          <w:rFonts w:ascii="Calibri" w:hAnsi="Calibri"/>
          <w:b/>
          <w:color w:val="4F81BD"/>
          <w:sz w:val="32"/>
          <w:szCs w:val="32"/>
        </w:rPr>
        <w:t xml:space="preserve"> termination of</w:t>
      </w:r>
      <w:r>
        <w:rPr>
          <w:rFonts w:ascii="Calibri" w:hAnsi="Calibri"/>
          <w:b/>
          <w:color w:val="4F81BD"/>
          <w:sz w:val="32"/>
          <w:szCs w:val="32"/>
        </w:rPr>
        <w:t xml:space="preserve"> </w:t>
      </w:r>
      <w:r w:rsidR="00653B26">
        <w:rPr>
          <w:rFonts w:ascii="Calibri" w:hAnsi="Calibri"/>
          <w:b/>
          <w:color w:val="4F81BD"/>
          <w:sz w:val="32"/>
          <w:szCs w:val="32"/>
        </w:rPr>
        <w:t>2G and 3G services</w:t>
      </w:r>
      <w:r w:rsidR="006543AB">
        <w:rPr>
          <w:rFonts w:ascii="Calibri" w:hAnsi="Calibri"/>
          <w:b/>
          <w:color w:val="4F81BD"/>
          <w:sz w:val="32"/>
          <w:szCs w:val="32"/>
        </w:rPr>
        <w:t xml:space="preserve"> in selected countries</w:t>
      </w:r>
    </w:p>
    <w:bookmarkEnd w:id="0"/>
    <w:p w14:paraId="21DF2847" w14:textId="77777777" w:rsidR="001C44A3" w:rsidRPr="00605E43" w:rsidRDefault="007B32D3" w:rsidP="006F40AF">
      <w:pPr>
        <w:pStyle w:val="Heading1"/>
      </w:pPr>
      <w:r>
        <w:t>introduction</w:t>
      </w:r>
    </w:p>
    <w:p w14:paraId="32A130AF" w14:textId="3B990040" w:rsidR="00203E27" w:rsidRDefault="00FB2C5B" w:rsidP="00203E27">
      <w:pPr>
        <w:pStyle w:val="BodyText"/>
        <w:rPr>
          <w:rFonts w:ascii="Calibri" w:hAnsi="Calibri"/>
        </w:rPr>
      </w:pPr>
      <w:r>
        <w:rPr>
          <w:rFonts w:ascii="Calibri" w:hAnsi="Calibri"/>
        </w:rPr>
        <w:t xml:space="preserve">As identified in the ENAV WG Terms of Reference, WG2 </w:t>
      </w:r>
      <w:r w:rsidR="00163451">
        <w:rPr>
          <w:rFonts w:ascii="Calibri" w:hAnsi="Calibri"/>
        </w:rPr>
        <w:t xml:space="preserve">reviews emerging digital technologies that may be suitable for use by IALA members.  </w:t>
      </w:r>
      <w:r w:rsidR="00A40C96">
        <w:rPr>
          <w:rFonts w:ascii="Calibri" w:hAnsi="Calibri"/>
        </w:rPr>
        <w:t xml:space="preserve">This work has resulted in </w:t>
      </w:r>
      <w:r w:rsidR="0077092B">
        <w:rPr>
          <w:rFonts w:ascii="Calibri" w:hAnsi="Calibri"/>
        </w:rPr>
        <w:t xml:space="preserve">a review of International Mobile Telecommunications (IMT) </w:t>
      </w:r>
      <w:r w:rsidR="004868B5">
        <w:rPr>
          <w:rFonts w:ascii="Calibri" w:hAnsi="Calibri"/>
        </w:rPr>
        <w:t>developments, including regular updates from</w:t>
      </w:r>
      <w:r w:rsidR="00214533">
        <w:rPr>
          <w:rFonts w:ascii="Calibri" w:hAnsi="Calibri"/>
        </w:rPr>
        <w:t xml:space="preserve"> the</w:t>
      </w:r>
      <w:r w:rsidR="004868B5">
        <w:rPr>
          <w:rFonts w:ascii="Calibri" w:hAnsi="Calibri"/>
        </w:rPr>
        <w:t xml:space="preserve"> 3</w:t>
      </w:r>
      <w:r w:rsidR="004868B5" w:rsidRPr="004868B5">
        <w:rPr>
          <w:rFonts w:ascii="Calibri" w:hAnsi="Calibri"/>
          <w:vertAlign w:val="superscript"/>
        </w:rPr>
        <w:t>rd</w:t>
      </w:r>
      <w:r w:rsidR="004868B5">
        <w:rPr>
          <w:rFonts w:ascii="Calibri" w:hAnsi="Calibri"/>
        </w:rPr>
        <w:t xml:space="preserve"> Generation Partnership Program (3GPP)</w:t>
      </w:r>
      <w:r w:rsidR="00891C49">
        <w:rPr>
          <w:rFonts w:ascii="Calibri" w:hAnsi="Calibri"/>
        </w:rPr>
        <w:t xml:space="preserve">  </w:t>
      </w:r>
      <w:r w:rsidR="00163451">
        <w:rPr>
          <w:rFonts w:ascii="Calibri" w:hAnsi="Calibri"/>
        </w:rPr>
        <w:t xml:space="preserve"> </w:t>
      </w:r>
    </w:p>
    <w:p w14:paraId="31274E2D" w14:textId="35FF2C43" w:rsidR="00686807" w:rsidRDefault="00686807" w:rsidP="0009656A">
      <w:pPr>
        <w:pStyle w:val="Heading1"/>
        <w:spacing w:after="120"/>
      </w:pPr>
      <w:r>
        <w:t>Background</w:t>
      </w:r>
    </w:p>
    <w:p w14:paraId="0230049C" w14:textId="074A95F7" w:rsidR="00686807" w:rsidRDefault="007E6C0B" w:rsidP="00686807">
      <w:pPr>
        <w:pStyle w:val="BodyText"/>
        <w:rPr>
          <w:rFonts w:ascii="Calibri" w:hAnsi="Calibri"/>
        </w:rPr>
      </w:pPr>
      <w:r w:rsidRPr="007E6C0B">
        <w:rPr>
          <w:rFonts w:ascii="Calibri" w:hAnsi="Calibri"/>
        </w:rPr>
        <w:t xml:space="preserve">The developments of mobile telecommunication technology </w:t>
      </w:r>
      <w:r w:rsidR="006B53DC" w:rsidRPr="007E6C0B">
        <w:rPr>
          <w:rFonts w:ascii="Calibri" w:hAnsi="Calibri"/>
        </w:rPr>
        <w:t>are</w:t>
      </w:r>
      <w:r w:rsidRPr="007E6C0B">
        <w:rPr>
          <w:rFonts w:ascii="Calibri" w:hAnsi="Calibri"/>
        </w:rPr>
        <w:t xml:space="preserve"> integrated into day-to-day life, with the development of 3G, 4G and now 5G.  The International Telecommunication Union (ITU) has termed these developments ‘International Mobile Telecommunication’ or IMT.  </w:t>
      </w:r>
      <w:r w:rsidR="00686807">
        <w:rPr>
          <w:rFonts w:ascii="Calibri" w:hAnsi="Calibri"/>
        </w:rPr>
        <w:t xml:space="preserve">  </w:t>
      </w:r>
    </w:p>
    <w:p w14:paraId="65E359DE" w14:textId="77777777" w:rsidR="00B66210" w:rsidRPr="007A395D" w:rsidRDefault="00B66210" w:rsidP="00B66210">
      <w:pPr>
        <w:pStyle w:val="Heading1"/>
        <w:spacing w:after="120"/>
      </w:pPr>
      <w:r>
        <w:t xml:space="preserve">Discussion </w:t>
      </w:r>
    </w:p>
    <w:p w14:paraId="5DFB7C07" w14:textId="575ECA76" w:rsidR="00B66210" w:rsidRDefault="00B66210" w:rsidP="00B66210">
      <w:pPr>
        <w:pStyle w:val="BodyText"/>
        <w:rPr>
          <w:rFonts w:ascii="Calibri" w:hAnsi="Calibri"/>
        </w:rPr>
      </w:pPr>
      <w:r>
        <w:rPr>
          <w:rFonts w:ascii="Calibri" w:hAnsi="Calibri"/>
        </w:rPr>
        <w:t xml:space="preserve">Through the development of IMT there are different generations of technologies that have been identified.  This includes the technologies commonly referred to as 2G and 3G.    </w:t>
      </w:r>
    </w:p>
    <w:p w14:paraId="3CB89131" w14:textId="77777777" w:rsidR="00C21D09" w:rsidRPr="00C21D09" w:rsidRDefault="00C21D09" w:rsidP="00C21D09">
      <w:pPr>
        <w:pStyle w:val="BodyText"/>
        <w:rPr>
          <w:rFonts w:ascii="Calibri" w:hAnsi="Calibri"/>
        </w:rPr>
      </w:pPr>
      <w:r w:rsidRPr="00C21D09">
        <w:rPr>
          <w:rFonts w:ascii="Calibri" w:hAnsi="Calibri"/>
        </w:rPr>
        <w:t xml:space="preserve">Noting that many AtoN systems, ports and ship environments use IMT technology for a wide variety of purposes, IALA is advised that different countries are now terminating what are known as 2G and 3G services. </w:t>
      </w:r>
    </w:p>
    <w:p w14:paraId="00DA66C2" w14:textId="5829F17E" w:rsidR="00B66210" w:rsidRDefault="00C21D09" w:rsidP="00C21D09">
      <w:pPr>
        <w:pStyle w:val="BodyText"/>
        <w:rPr>
          <w:rFonts w:ascii="Calibri" w:hAnsi="Calibri"/>
        </w:rPr>
      </w:pPr>
      <w:r>
        <w:rPr>
          <w:rFonts w:ascii="Calibri" w:hAnsi="Calibri"/>
        </w:rPr>
        <w:t>Services that were using 2G and 3G</w:t>
      </w:r>
      <w:r w:rsidRPr="00C21D09">
        <w:rPr>
          <w:rFonts w:ascii="Calibri" w:hAnsi="Calibri"/>
        </w:rPr>
        <w:t xml:space="preserve"> will now need to be migrated to </w:t>
      </w:r>
      <w:r w:rsidR="008B5481">
        <w:rPr>
          <w:rFonts w:ascii="Calibri" w:hAnsi="Calibri"/>
        </w:rPr>
        <w:t xml:space="preserve">alternative technologies including </w:t>
      </w:r>
      <w:r w:rsidRPr="00C21D09">
        <w:rPr>
          <w:rFonts w:ascii="Calibri" w:hAnsi="Calibri"/>
        </w:rPr>
        <w:t>4G and 5G</w:t>
      </w:r>
      <w:r>
        <w:rPr>
          <w:rFonts w:ascii="Calibri" w:hAnsi="Calibri"/>
        </w:rPr>
        <w:t>.  It has been advised that 4G</w:t>
      </w:r>
      <w:r w:rsidRPr="00C21D09">
        <w:rPr>
          <w:rFonts w:ascii="Calibri" w:hAnsi="Calibri"/>
        </w:rPr>
        <w:t xml:space="preserve"> </w:t>
      </w:r>
      <w:r>
        <w:rPr>
          <w:rFonts w:ascii="Calibri" w:hAnsi="Calibri"/>
        </w:rPr>
        <w:t xml:space="preserve">will remain </w:t>
      </w:r>
      <w:r w:rsidR="00BE28E0">
        <w:rPr>
          <w:rFonts w:ascii="Calibri" w:hAnsi="Calibri"/>
        </w:rPr>
        <w:t xml:space="preserve">to be supported and that the 4G and 5G have </w:t>
      </w:r>
      <w:r w:rsidRPr="00C21D09">
        <w:rPr>
          <w:rFonts w:ascii="Calibri" w:hAnsi="Calibri"/>
        </w:rPr>
        <w:t>an expected operational life span of greater than 10 years.</w:t>
      </w:r>
    </w:p>
    <w:p w14:paraId="44D6DDA9" w14:textId="1480EF9D" w:rsidR="00A57AF6" w:rsidRDefault="00A57AF6" w:rsidP="00C21D09">
      <w:pPr>
        <w:pStyle w:val="BodyText"/>
        <w:rPr>
          <w:rFonts w:ascii="Calibri" w:hAnsi="Calibri"/>
        </w:rPr>
      </w:pPr>
      <w:r>
        <w:rPr>
          <w:rFonts w:ascii="Calibri" w:hAnsi="Calibri"/>
        </w:rPr>
        <w:t xml:space="preserve">Information on the developments of </w:t>
      </w:r>
      <w:r w:rsidR="0034211A">
        <w:rPr>
          <w:rFonts w:ascii="Calibri" w:hAnsi="Calibri"/>
        </w:rPr>
        <w:t>IMT are provided in the presentation from 3GPP to the IALA ENAV Committee</w:t>
      </w:r>
      <w:r w:rsidR="00C7510E">
        <w:rPr>
          <w:rFonts w:ascii="Calibri" w:hAnsi="Calibri"/>
        </w:rPr>
        <w:t xml:space="preserve">, link to the </w:t>
      </w:r>
      <w:r w:rsidR="009A30D6">
        <w:rPr>
          <w:rFonts w:ascii="Calibri" w:hAnsi="Calibri"/>
        </w:rPr>
        <w:t xml:space="preserve">recording of the </w:t>
      </w:r>
      <w:r w:rsidR="00C7510E">
        <w:rPr>
          <w:rFonts w:ascii="Calibri" w:hAnsi="Calibri"/>
        </w:rPr>
        <w:t xml:space="preserve">presentation could be found </w:t>
      </w:r>
      <w:hyperlink r:id="rId11" w:history="1">
        <w:r w:rsidR="00C7510E" w:rsidRPr="001372DD">
          <w:rPr>
            <w:rStyle w:val="Hyperlink"/>
            <w:rFonts w:ascii="Calibri" w:hAnsi="Calibri"/>
          </w:rPr>
          <w:t>here</w:t>
        </w:r>
      </w:hyperlink>
      <w:r w:rsidR="009A30D6">
        <w:rPr>
          <w:rFonts w:ascii="Calibri" w:hAnsi="Calibri"/>
        </w:rPr>
        <w:t xml:space="preserve"> and the supporting </w:t>
      </w:r>
      <w:hyperlink r:id="rId12" w:history="1">
        <w:r w:rsidR="009A30D6" w:rsidRPr="009A30D6">
          <w:rPr>
            <w:rStyle w:val="Hyperlink"/>
            <w:rFonts w:ascii="Calibri" w:hAnsi="Calibri"/>
          </w:rPr>
          <w:t>material</w:t>
        </w:r>
      </w:hyperlink>
      <w:r w:rsidR="009A30D6">
        <w:rPr>
          <w:rFonts w:ascii="Calibri" w:hAnsi="Calibri"/>
        </w:rPr>
        <w:t>.</w:t>
      </w:r>
    </w:p>
    <w:p w14:paraId="469D927D" w14:textId="77777777" w:rsidR="00B37CF2" w:rsidRPr="00392AB5" w:rsidRDefault="00B37CF2" w:rsidP="00B37CF2">
      <w:pPr>
        <w:pStyle w:val="Heading1"/>
        <w:spacing w:after="120"/>
      </w:pPr>
      <w:r w:rsidRPr="00392AB5">
        <w:t xml:space="preserve">Action requested </w:t>
      </w:r>
    </w:p>
    <w:p w14:paraId="26099B21" w14:textId="77777777" w:rsidR="00B37CF2" w:rsidRPr="002E2012" w:rsidRDefault="00B37CF2" w:rsidP="00B37CF2">
      <w:pPr>
        <w:pStyle w:val="BodyText"/>
        <w:spacing w:before="60" w:after="60"/>
        <w:jc w:val="left"/>
        <w:rPr>
          <w:rFonts w:asciiTheme="minorHAnsi" w:hAnsiTheme="minorHAnsi" w:cstheme="minorHAnsi"/>
        </w:rPr>
      </w:pPr>
      <w:r w:rsidRPr="002E2012">
        <w:rPr>
          <w:rFonts w:asciiTheme="minorHAnsi" w:hAnsiTheme="minorHAnsi" w:cstheme="minorHAnsi"/>
        </w:rPr>
        <w:t xml:space="preserve">The </w:t>
      </w:r>
      <w:r>
        <w:rPr>
          <w:rFonts w:asciiTheme="minorHAnsi" w:hAnsiTheme="minorHAnsi" w:cstheme="minorHAnsi"/>
        </w:rPr>
        <w:t>VTS, ARM and ENG</w:t>
      </w:r>
      <w:r w:rsidRPr="002E2012">
        <w:rPr>
          <w:rFonts w:asciiTheme="minorHAnsi" w:hAnsiTheme="minorHAnsi" w:cstheme="minorHAnsi"/>
        </w:rPr>
        <w:t xml:space="preserve"> Committee</w:t>
      </w:r>
      <w:r>
        <w:rPr>
          <w:rFonts w:asciiTheme="minorHAnsi" w:hAnsiTheme="minorHAnsi" w:cstheme="minorHAnsi"/>
        </w:rPr>
        <w:t>s are</w:t>
      </w:r>
      <w:r w:rsidRPr="002E2012">
        <w:rPr>
          <w:rFonts w:asciiTheme="minorHAnsi" w:hAnsiTheme="minorHAnsi" w:cstheme="minorHAnsi"/>
        </w:rPr>
        <w:t xml:space="preserve"> requested to:</w:t>
      </w:r>
    </w:p>
    <w:p w14:paraId="59911309" w14:textId="2D477A91" w:rsidR="00B37CF2" w:rsidRDefault="00B37CF2" w:rsidP="00B37CF2">
      <w:pPr>
        <w:pStyle w:val="BodyText"/>
        <w:numPr>
          <w:ilvl w:val="0"/>
          <w:numId w:val="25"/>
        </w:numPr>
        <w:spacing w:before="60" w:after="60"/>
        <w:rPr>
          <w:rFonts w:ascii="Calibri" w:hAnsi="Calibri"/>
        </w:rPr>
      </w:pPr>
      <w:r w:rsidRPr="00043124">
        <w:rPr>
          <w:rFonts w:ascii="Calibri" w:hAnsi="Calibri"/>
        </w:rPr>
        <w:t xml:space="preserve">Note the </w:t>
      </w:r>
      <w:r>
        <w:rPr>
          <w:rFonts w:ascii="Calibri" w:hAnsi="Calibri"/>
        </w:rPr>
        <w:t>termination of 2G and 3G services</w:t>
      </w:r>
      <w:r w:rsidR="004D0B03">
        <w:rPr>
          <w:rFonts w:ascii="Calibri" w:hAnsi="Calibri"/>
        </w:rPr>
        <w:t xml:space="preserve"> in selected countries</w:t>
      </w:r>
      <w:r>
        <w:rPr>
          <w:rFonts w:ascii="Calibri" w:hAnsi="Calibri"/>
        </w:rPr>
        <w:t xml:space="preserve">, with the migration to </w:t>
      </w:r>
      <w:r w:rsidR="006B4BF6">
        <w:rPr>
          <w:rFonts w:ascii="Calibri" w:hAnsi="Calibri"/>
        </w:rPr>
        <w:t xml:space="preserve">alternative technologies including </w:t>
      </w:r>
      <w:r>
        <w:rPr>
          <w:rFonts w:ascii="Calibri" w:hAnsi="Calibri"/>
        </w:rPr>
        <w:t>4G and 5G services.</w:t>
      </w:r>
    </w:p>
    <w:p w14:paraId="27A6D747" w14:textId="1BEB7B91" w:rsidR="00B37CF2" w:rsidRPr="0034211A" w:rsidRDefault="00B37CF2" w:rsidP="00C21D09">
      <w:pPr>
        <w:pStyle w:val="BodyText"/>
        <w:rPr>
          <w:rFonts w:ascii="Calibri" w:hAnsi="Calibri"/>
          <w:i/>
          <w:iCs/>
        </w:rPr>
      </w:pPr>
      <w:r w:rsidRPr="0034211A">
        <w:rPr>
          <w:rFonts w:ascii="Calibri" w:hAnsi="Calibri"/>
          <w:i/>
          <w:iCs/>
        </w:rPr>
        <w:t xml:space="preserve">Annex: </w:t>
      </w:r>
      <w:r w:rsidR="00AB2E4F" w:rsidRPr="0034211A">
        <w:rPr>
          <w:rFonts w:ascii="Calibri" w:hAnsi="Calibri"/>
          <w:i/>
          <w:iCs/>
        </w:rPr>
        <w:t>Table outlining</w:t>
      </w:r>
      <w:r w:rsidR="00A14962">
        <w:rPr>
          <w:rFonts w:ascii="Calibri" w:hAnsi="Calibri"/>
          <w:i/>
          <w:iCs/>
        </w:rPr>
        <w:t xml:space="preserve"> 1G,</w:t>
      </w:r>
      <w:r w:rsidR="00AB2E4F" w:rsidRPr="0034211A">
        <w:rPr>
          <w:rFonts w:ascii="Calibri" w:hAnsi="Calibri"/>
          <w:i/>
          <w:iCs/>
        </w:rPr>
        <w:t xml:space="preserve"> 2G, 3G, 4G and 5G major system milestones. </w:t>
      </w:r>
    </w:p>
    <w:p w14:paraId="4B58D9E5" w14:textId="2AAC044E" w:rsidR="00AB2E4F" w:rsidRDefault="00AB2E4F">
      <w:pPr>
        <w:rPr>
          <w:rFonts w:ascii="Calibri" w:hAnsi="Calibri"/>
        </w:rPr>
      </w:pPr>
      <w:r>
        <w:rPr>
          <w:rFonts w:ascii="Calibri" w:hAnsi="Calibri"/>
        </w:rPr>
        <w:br w:type="page"/>
      </w:r>
    </w:p>
    <w:p w14:paraId="242DDD35" w14:textId="626C51D4" w:rsidR="00AB2E4F" w:rsidRDefault="00AB2E4F" w:rsidP="00C21D09">
      <w:pPr>
        <w:pStyle w:val="BodyText"/>
        <w:rPr>
          <w:rFonts w:ascii="Calibri" w:hAnsi="Calibri"/>
        </w:rPr>
      </w:pPr>
      <w:r>
        <w:rPr>
          <w:rFonts w:ascii="Calibri" w:hAnsi="Calibri"/>
        </w:rPr>
        <w:lastRenderedPageBreak/>
        <w:t>Annex</w:t>
      </w:r>
    </w:p>
    <w:tbl>
      <w:tblPr>
        <w:tblStyle w:val="TableGrid1"/>
        <w:tblW w:w="9805" w:type="dxa"/>
        <w:tblLook w:val="04A0" w:firstRow="1" w:lastRow="0" w:firstColumn="1" w:lastColumn="0" w:noHBand="0" w:noVBand="1"/>
      </w:tblPr>
      <w:tblGrid>
        <w:gridCol w:w="1378"/>
        <w:gridCol w:w="8427"/>
      </w:tblGrid>
      <w:tr w:rsidR="00E64D5A" w:rsidRPr="00BC5284" w14:paraId="1DAECAB4" w14:textId="77777777" w:rsidTr="00A57AF6">
        <w:tc>
          <w:tcPr>
            <w:tcW w:w="1378" w:type="dxa"/>
            <w:hideMark/>
          </w:tcPr>
          <w:p w14:paraId="142F61F9" w14:textId="5B985E81" w:rsidR="00E64D5A" w:rsidRPr="00BC5284" w:rsidRDefault="00E64D5A" w:rsidP="00E64D5A">
            <w:pPr>
              <w:jc w:val="center"/>
              <w:rPr>
                <w:rFonts w:cstheme="minorHAnsi"/>
                <w:b/>
                <w:bCs/>
              </w:rPr>
            </w:pPr>
            <w:r w:rsidRPr="00BC5284">
              <w:rPr>
                <w:rFonts w:cstheme="minorHAnsi"/>
                <w:b/>
                <w:bCs/>
              </w:rPr>
              <w:t>Generation</w:t>
            </w:r>
          </w:p>
        </w:tc>
        <w:tc>
          <w:tcPr>
            <w:tcW w:w="8427" w:type="dxa"/>
            <w:hideMark/>
          </w:tcPr>
          <w:p w14:paraId="78CE4EB7" w14:textId="4677F1C7" w:rsidR="00E64D5A" w:rsidRPr="00BC5284" w:rsidRDefault="00E64D5A" w:rsidP="00E64D5A">
            <w:pPr>
              <w:jc w:val="center"/>
              <w:rPr>
                <w:rFonts w:cstheme="minorHAnsi"/>
                <w:b/>
                <w:bCs/>
              </w:rPr>
            </w:pPr>
            <w:r w:rsidRPr="00BC5284">
              <w:rPr>
                <w:rFonts w:cstheme="minorHAnsi"/>
                <w:b/>
                <w:bCs/>
              </w:rPr>
              <w:t>Major Systems Milestones</w:t>
            </w:r>
          </w:p>
        </w:tc>
      </w:tr>
      <w:tr w:rsidR="00E64D5A" w:rsidRPr="00497FDA" w14:paraId="1AC20CAA" w14:textId="77777777" w:rsidTr="00414B47">
        <w:trPr>
          <w:cantSplit/>
          <w:trHeight w:val="2673"/>
        </w:trPr>
        <w:tc>
          <w:tcPr>
            <w:tcW w:w="1378" w:type="dxa"/>
            <w:hideMark/>
          </w:tcPr>
          <w:p w14:paraId="679DE596" w14:textId="009DCEBC" w:rsidR="00E64D5A" w:rsidRPr="00BC5284" w:rsidRDefault="00E64D5A" w:rsidP="00E64D5A">
            <w:pPr>
              <w:rPr>
                <w:rFonts w:cstheme="minorHAnsi"/>
              </w:rPr>
            </w:pPr>
            <w:r w:rsidRPr="00BC5284">
              <w:rPr>
                <w:rFonts w:cstheme="minorHAnsi"/>
              </w:rPr>
              <w:t>1G</w:t>
            </w:r>
          </w:p>
        </w:tc>
        <w:tc>
          <w:tcPr>
            <w:tcW w:w="8427" w:type="dxa"/>
            <w:hideMark/>
          </w:tcPr>
          <w:p w14:paraId="35F579D0" w14:textId="77777777" w:rsidR="00E64D5A" w:rsidRPr="00112805" w:rsidRDefault="00E64D5A" w:rsidP="00E64D5A">
            <w:pPr>
              <w:rPr>
                <w:rFonts w:cs="Arial"/>
                <w:sz w:val="20"/>
                <w:szCs w:val="20"/>
              </w:rPr>
            </w:pPr>
            <w:r w:rsidRPr="00112805">
              <w:rPr>
                <w:rFonts w:cs="Arial"/>
                <w:sz w:val="20"/>
                <w:szCs w:val="20"/>
              </w:rPr>
              <w:t xml:space="preserve">Analogue technology, from the 1980s onwards.  Various technologies were deployed, Nationally or Regionally, including: </w:t>
            </w:r>
          </w:p>
          <w:p w14:paraId="254EE0C7" w14:textId="77777777" w:rsidR="00E64D5A" w:rsidRPr="00112805" w:rsidRDefault="00E64D5A" w:rsidP="00E64D5A">
            <w:pPr>
              <w:rPr>
                <w:rFonts w:cs="Arial"/>
                <w:sz w:val="20"/>
                <w:szCs w:val="20"/>
              </w:rPr>
            </w:pPr>
          </w:p>
          <w:p w14:paraId="5E11FF51"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NMT (Nordic Mobile Telephone), </w:t>
            </w:r>
          </w:p>
          <w:p w14:paraId="737CBC23"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AMPS (Advanced Mobile Phone System), </w:t>
            </w:r>
          </w:p>
          <w:p w14:paraId="134A7245"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TACS (Total Access Communications System), </w:t>
            </w:r>
          </w:p>
          <w:p w14:paraId="2A0E75BE" w14:textId="77777777" w:rsidR="00E64D5A" w:rsidRPr="00112805" w:rsidRDefault="00E64D5A" w:rsidP="00E64D5A">
            <w:pPr>
              <w:pStyle w:val="ListParagraph"/>
              <w:numPr>
                <w:ilvl w:val="0"/>
                <w:numId w:val="31"/>
              </w:numPr>
              <w:rPr>
                <w:rFonts w:cs="Arial"/>
                <w:sz w:val="20"/>
                <w:szCs w:val="20"/>
                <w:lang w:val="it-IT"/>
              </w:rPr>
            </w:pPr>
            <w:r w:rsidRPr="00112805">
              <w:rPr>
                <w:rFonts w:cs="Arial"/>
                <w:sz w:val="20"/>
                <w:szCs w:val="20"/>
                <w:lang w:val="it-IT"/>
              </w:rPr>
              <w:t xml:space="preserve">A-Netz to E-Netz, </w:t>
            </w:r>
          </w:p>
          <w:p w14:paraId="07C7C81A" w14:textId="77777777" w:rsidR="00E64D5A" w:rsidRPr="00112805" w:rsidRDefault="00E64D5A" w:rsidP="00E64D5A">
            <w:pPr>
              <w:pStyle w:val="ListParagraph"/>
              <w:numPr>
                <w:ilvl w:val="0"/>
                <w:numId w:val="31"/>
              </w:numPr>
              <w:rPr>
                <w:rFonts w:cs="Arial"/>
                <w:sz w:val="20"/>
                <w:szCs w:val="20"/>
              </w:rPr>
            </w:pPr>
            <w:proofErr w:type="spellStart"/>
            <w:r w:rsidRPr="00112805">
              <w:rPr>
                <w:rFonts w:cs="Arial"/>
                <w:sz w:val="20"/>
                <w:szCs w:val="20"/>
              </w:rPr>
              <w:t>Radiocom</w:t>
            </w:r>
            <w:proofErr w:type="spellEnd"/>
            <w:r w:rsidRPr="00112805">
              <w:rPr>
                <w:rFonts w:cs="Arial"/>
                <w:sz w:val="20"/>
                <w:szCs w:val="20"/>
              </w:rPr>
              <w:t xml:space="preserve"> 2000, </w:t>
            </w:r>
          </w:p>
          <w:p w14:paraId="16544B44" w14:textId="77777777" w:rsidR="00E64D5A" w:rsidRPr="00112805" w:rsidRDefault="00E64D5A" w:rsidP="00E64D5A">
            <w:pPr>
              <w:pStyle w:val="ListParagraph"/>
              <w:numPr>
                <w:ilvl w:val="0"/>
                <w:numId w:val="31"/>
              </w:numPr>
              <w:rPr>
                <w:rFonts w:cs="Arial"/>
                <w:sz w:val="20"/>
                <w:szCs w:val="20"/>
                <w:lang w:val="it-IT"/>
              </w:rPr>
            </w:pPr>
            <w:r w:rsidRPr="00112805">
              <w:rPr>
                <w:rFonts w:cs="Arial"/>
                <w:sz w:val="20"/>
                <w:szCs w:val="20"/>
                <w:lang w:val="it-IT"/>
              </w:rPr>
              <w:t xml:space="preserve">RTMI (Radio Telefono Mobile Integrato), </w:t>
            </w:r>
          </w:p>
          <w:p w14:paraId="3AD81D8F"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JTACS (Japan Total Access Communications System) and </w:t>
            </w:r>
          </w:p>
          <w:p w14:paraId="0FF2D716"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TZ-80n (</w:t>
            </w:r>
            <w:proofErr w:type="spellStart"/>
            <w:r w:rsidRPr="00112805">
              <w:rPr>
                <w:rFonts w:cs="Arial"/>
                <w:sz w:val="20"/>
                <w:szCs w:val="20"/>
              </w:rPr>
              <w:t>Source:</w:t>
            </w:r>
            <w:hyperlink r:id="rId13" w:tgtFrame="_blank" w:history="1">
              <w:r w:rsidRPr="00112805">
                <w:rPr>
                  <w:rStyle w:val="Hyperlink"/>
                  <w:rFonts w:cs="Arial"/>
                  <w:sz w:val="20"/>
                  <w:szCs w:val="20"/>
                </w:rPr>
                <w:t>wikipedia</w:t>
              </w:r>
              <w:proofErr w:type="spellEnd"/>
            </w:hyperlink>
            <w:r w:rsidRPr="00112805">
              <w:rPr>
                <w:rFonts w:cs="Arial"/>
                <w:sz w:val="20"/>
                <w:szCs w:val="20"/>
              </w:rPr>
              <w:t>)</w:t>
            </w:r>
          </w:p>
          <w:p w14:paraId="1692DA01" w14:textId="4110A0CC" w:rsidR="00E64D5A" w:rsidRPr="00112805" w:rsidRDefault="00E64D5A" w:rsidP="00C0224E">
            <w:pPr>
              <w:pStyle w:val="ListParagraph"/>
              <w:rPr>
                <w:rFonts w:cs="Arial"/>
                <w:sz w:val="20"/>
                <w:szCs w:val="20"/>
              </w:rPr>
            </w:pPr>
          </w:p>
        </w:tc>
      </w:tr>
      <w:tr w:rsidR="00E64D5A" w:rsidRPr="00497FDA" w14:paraId="0B26401B" w14:textId="77777777" w:rsidTr="00C0224E">
        <w:trPr>
          <w:trHeight w:val="1926"/>
        </w:trPr>
        <w:tc>
          <w:tcPr>
            <w:tcW w:w="1378" w:type="dxa"/>
            <w:hideMark/>
          </w:tcPr>
          <w:p w14:paraId="32442D2D" w14:textId="07705C4B" w:rsidR="00E64D5A" w:rsidRPr="00BC5284" w:rsidRDefault="00E64D5A" w:rsidP="00E64D5A">
            <w:pPr>
              <w:rPr>
                <w:rFonts w:cstheme="minorHAnsi"/>
              </w:rPr>
            </w:pPr>
            <w:r w:rsidRPr="00BC5284">
              <w:rPr>
                <w:rFonts w:cstheme="minorHAnsi"/>
              </w:rPr>
              <w:t>2G</w:t>
            </w:r>
          </w:p>
        </w:tc>
        <w:tc>
          <w:tcPr>
            <w:tcW w:w="8427" w:type="dxa"/>
            <w:hideMark/>
          </w:tcPr>
          <w:p w14:paraId="729B947A" w14:textId="77777777" w:rsidR="00E64D5A" w:rsidRPr="00112805" w:rsidRDefault="00E64D5A" w:rsidP="00E64D5A">
            <w:pPr>
              <w:rPr>
                <w:rFonts w:cs="Arial"/>
                <w:sz w:val="20"/>
                <w:szCs w:val="20"/>
              </w:rPr>
            </w:pPr>
            <w:r w:rsidRPr="00112805">
              <w:rPr>
                <w:rFonts w:cs="Arial"/>
                <w:sz w:val="20"/>
                <w:szCs w:val="20"/>
              </w:rPr>
              <w:t xml:space="preserve">First digital systems, deployed in the 1990s introducing voice, SMS and data services. The Primary 2G technologies are: </w:t>
            </w:r>
          </w:p>
          <w:p w14:paraId="559BF60B" w14:textId="77777777" w:rsidR="00E64D5A" w:rsidRPr="00112805" w:rsidRDefault="00E64D5A" w:rsidP="00E64D5A">
            <w:pPr>
              <w:rPr>
                <w:rFonts w:cs="Arial"/>
                <w:sz w:val="20"/>
                <w:szCs w:val="20"/>
              </w:rPr>
            </w:pPr>
          </w:p>
          <w:p w14:paraId="5B3AE939"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GSM/GPRS &amp; EDGE, </w:t>
            </w:r>
          </w:p>
          <w:p w14:paraId="7E1218C1" w14:textId="77777777" w:rsidR="00E64D5A" w:rsidRPr="00112805" w:rsidRDefault="00E64D5A" w:rsidP="00E64D5A">
            <w:pPr>
              <w:pStyle w:val="ListParagraph"/>
              <w:numPr>
                <w:ilvl w:val="0"/>
                <w:numId w:val="30"/>
              </w:numPr>
              <w:rPr>
                <w:rFonts w:cs="Arial"/>
                <w:sz w:val="20"/>
                <w:szCs w:val="20"/>
              </w:rPr>
            </w:pPr>
            <w:proofErr w:type="spellStart"/>
            <w:r w:rsidRPr="00112805">
              <w:rPr>
                <w:rFonts w:cs="Arial"/>
                <w:sz w:val="20"/>
                <w:szCs w:val="20"/>
              </w:rPr>
              <w:t>CDMAOne</w:t>
            </w:r>
            <w:proofErr w:type="spellEnd"/>
            <w:r w:rsidRPr="00112805">
              <w:rPr>
                <w:rFonts w:cs="Arial"/>
                <w:sz w:val="20"/>
                <w:szCs w:val="20"/>
              </w:rPr>
              <w:t xml:space="preserve">, </w:t>
            </w:r>
          </w:p>
          <w:p w14:paraId="174C9748"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PDC, </w:t>
            </w:r>
          </w:p>
          <w:p w14:paraId="70545FAC" w14:textId="77777777" w:rsidR="00E64D5A" w:rsidRDefault="00E64D5A" w:rsidP="00E64D5A">
            <w:pPr>
              <w:pStyle w:val="ListParagraph"/>
              <w:numPr>
                <w:ilvl w:val="0"/>
                <w:numId w:val="30"/>
              </w:numPr>
              <w:rPr>
                <w:rFonts w:cs="Arial"/>
                <w:sz w:val="20"/>
                <w:szCs w:val="20"/>
              </w:rPr>
            </w:pPr>
            <w:r w:rsidRPr="00112805">
              <w:rPr>
                <w:rFonts w:cs="Arial"/>
                <w:sz w:val="20"/>
                <w:szCs w:val="20"/>
              </w:rPr>
              <w:t xml:space="preserve">iDEN, </w:t>
            </w:r>
          </w:p>
          <w:p w14:paraId="7EEDFD95" w14:textId="469159C4" w:rsidR="00E64D5A" w:rsidRPr="00C0224E" w:rsidRDefault="00C0224E" w:rsidP="00E64D5A">
            <w:pPr>
              <w:pStyle w:val="ListParagraph"/>
              <w:numPr>
                <w:ilvl w:val="0"/>
                <w:numId w:val="30"/>
              </w:numPr>
              <w:rPr>
                <w:rFonts w:cs="Arial"/>
                <w:sz w:val="20"/>
                <w:szCs w:val="20"/>
              </w:rPr>
            </w:pPr>
            <w:r w:rsidRPr="00112805">
              <w:rPr>
                <w:rFonts w:cs="Arial"/>
                <w:sz w:val="20"/>
                <w:szCs w:val="20"/>
              </w:rPr>
              <w:t>IS-136 or D-AMPS.</w:t>
            </w:r>
          </w:p>
        </w:tc>
      </w:tr>
      <w:tr w:rsidR="00A57AF6" w:rsidRPr="00497FDA" w14:paraId="2E7D5CBA" w14:textId="77777777" w:rsidTr="00C0224E">
        <w:trPr>
          <w:trHeight w:val="2637"/>
        </w:trPr>
        <w:tc>
          <w:tcPr>
            <w:tcW w:w="1378" w:type="dxa"/>
            <w:hideMark/>
          </w:tcPr>
          <w:p w14:paraId="0012FCE6" w14:textId="77777777" w:rsidR="00A57AF6" w:rsidRDefault="00A57AF6" w:rsidP="00A71226">
            <w:pPr>
              <w:rPr>
                <w:rFonts w:cstheme="minorHAnsi"/>
              </w:rPr>
            </w:pPr>
            <w:r w:rsidRPr="00BC5284">
              <w:rPr>
                <w:rFonts w:cstheme="minorHAnsi"/>
              </w:rPr>
              <w:t>3G</w:t>
            </w:r>
          </w:p>
          <w:p w14:paraId="737CAAF7" w14:textId="77777777" w:rsidR="00A57AF6" w:rsidRDefault="00A57AF6" w:rsidP="00A71226">
            <w:pPr>
              <w:rPr>
                <w:rFonts w:cstheme="minorHAnsi"/>
              </w:rPr>
            </w:pPr>
          </w:p>
          <w:p w14:paraId="10B7B467" w14:textId="77777777" w:rsidR="00A57AF6" w:rsidRPr="00BC5284" w:rsidRDefault="00A57AF6" w:rsidP="00A71226">
            <w:pPr>
              <w:rPr>
                <w:rFonts w:cstheme="minorHAnsi"/>
              </w:rPr>
            </w:pPr>
            <w:r>
              <w:rPr>
                <w:rFonts w:cstheme="minorHAnsi"/>
              </w:rPr>
              <w:t>IMT 2000</w:t>
            </w:r>
          </w:p>
        </w:tc>
        <w:tc>
          <w:tcPr>
            <w:tcW w:w="8427" w:type="dxa"/>
            <w:hideMark/>
          </w:tcPr>
          <w:p w14:paraId="72909F78" w14:textId="77777777" w:rsidR="00A57AF6" w:rsidRPr="00112805" w:rsidRDefault="00A57AF6" w:rsidP="00A71226">
            <w:pPr>
              <w:pStyle w:val="NormalWeb"/>
              <w:rPr>
                <w:rFonts w:cs="Arial"/>
                <w:sz w:val="20"/>
                <w:szCs w:val="20"/>
              </w:rPr>
            </w:pPr>
            <w:r w:rsidRPr="00112805">
              <w:rPr>
                <w:rFonts w:cs="Arial"/>
                <w:sz w:val="20"/>
                <w:szCs w:val="20"/>
              </w:rPr>
              <w:t>The 3G system from 3GPP is based on evolved Global System for Mobile communication (GSM) core networks and the radio access technologies that they support.</w:t>
            </w:r>
          </w:p>
          <w:p w14:paraId="3142A672" w14:textId="77777777" w:rsidR="00A57AF6" w:rsidRPr="00112805" w:rsidRDefault="00A57AF6" w:rsidP="00A71226">
            <w:pPr>
              <w:pStyle w:val="NormalWeb"/>
              <w:rPr>
                <w:rFonts w:cs="Arial"/>
                <w:sz w:val="20"/>
                <w:szCs w:val="20"/>
              </w:rPr>
            </w:pPr>
          </w:p>
          <w:p w14:paraId="64F833F6" w14:textId="77777777" w:rsidR="00A57AF6" w:rsidRPr="00112805" w:rsidRDefault="00A57AF6" w:rsidP="00A71226">
            <w:pPr>
              <w:pStyle w:val="NormalWeb"/>
              <w:rPr>
                <w:rFonts w:cs="Arial"/>
                <w:sz w:val="20"/>
                <w:szCs w:val="20"/>
              </w:rPr>
            </w:pPr>
            <w:r w:rsidRPr="00112805">
              <w:rPr>
                <w:rFonts w:cs="Arial"/>
                <w:sz w:val="20"/>
                <w:szCs w:val="20"/>
              </w:rPr>
              <w:t>This has allowed for the maintenance and development of GSM, with the evolution of General Packet Radio Service (GPRS) and Enhanced Data rates for GSM Evolution (EDGE), as well as further developments with the Universal Mobile Telecommunications System (UMTS) and High-Speed Packet data Access (HSPA).</w:t>
            </w:r>
          </w:p>
          <w:p w14:paraId="20EE4853" w14:textId="77777777" w:rsidR="00A57AF6" w:rsidRPr="00112805" w:rsidRDefault="00A57AF6" w:rsidP="00A71226">
            <w:pPr>
              <w:pStyle w:val="NormalWeb"/>
              <w:rPr>
                <w:rFonts w:cs="Arial"/>
                <w:sz w:val="20"/>
                <w:szCs w:val="20"/>
              </w:rPr>
            </w:pPr>
          </w:p>
          <w:p w14:paraId="70595777" w14:textId="77777777" w:rsidR="00A57AF6" w:rsidRPr="00112805" w:rsidRDefault="00A57AF6" w:rsidP="00A71226">
            <w:pPr>
              <w:pStyle w:val="NormalWeb"/>
              <w:rPr>
                <w:rFonts w:cs="Arial"/>
                <w:sz w:val="20"/>
                <w:szCs w:val="20"/>
              </w:rPr>
            </w:pPr>
            <w:r w:rsidRPr="00112805">
              <w:rPr>
                <w:rFonts w:cs="Arial"/>
                <w:sz w:val="20"/>
                <w:szCs w:val="20"/>
              </w:rPr>
              <w:t>3G brought a global vision to the evolution of mobile networks, with the creation of the ITU's family of IMT-2000 systems which included EDGE, CDMA2000 1X/EVDO and UMTS-HSPA+ radio access technologies.</w:t>
            </w:r>
          </w:p>
        </w:tc>
      </w:tr>
      <w:tr w:rsidR="00A57AF6" w:rsidRPr="00497FDA" w14:paraId="4154E09B" w14:textId="77777777" w:rsidTr="00C0224E">
        <w:trPr>
          <w:trHeight w:val="3384"/>
        </w:trPr>
        <w:tc>
          <w:tcPr>
            <w:tcW w:w="1378" w:type="dxa"/>
            <w:hideMark/>
          </w:tcPr>
          <w:p w14:paraId="1A5B2603" w14:textId="77777777" w:rsidR="00A57AF6" w:rsidRDefault="00A57AF6" w:rsidP="00A71226">
            <w:pPr>
              <w:rPr>
                <w:rFonts w:cstheme="minorHAnsi"/>
              </w:rPr>
            </w:pPr>
            <w:r w:rsidRPr="00BC5284">
              <w:rPr>
                <w:rFonts w:cstheme="minorHAnsi"/>
              </w:rPr>
              <w:t>3G/4G</w:t>
            </w:r>
          </w:p>
          <w:p w14:paraId="35CDFDC8" w14:textId="77777777" w:rsidR="00A57AF6" w:rsidRDefault="00A57AF6" w:rsidP="00A71226">
            <w:pPr>
              <w:rPr>
                <w:rFonts w:cstheme="minorHAnsi"/>
              </w:rPr>
            </w:pPr>
          </w:p>
          <w:p w14:paraId="3A8DC071" w14:textId="77777777" w:rsidR="00A57AF6" w:rsidRPr="00BC5284" w:rsidRDefault="00A57AF6" w:rsidP="00A71226">
            <w:pPr>
              <w:rPr>
                <w:rFonts w:cstheme="minorHAnsi"/>
              </w:rPr>
            </w:pPr>
            <w:r>
              <w:rPr>
                <w:rFonts w:cstheme="minorHAnsi"/>
              </w:rPr>
              <w:t>IMT Advanced</w:t>
            </w:r>
          </w:p>
        </w:tc>
        <w:tc>
          <w:tcPr>
            <w:tcW w:w="8427" w:type="dxa"/>
            <w:hideMark/>
          </w:tcPr>
          <w:p w14:paraId="6B1C8045" w14:textId="77777777" w:rsidR="00A57AF6" w:rsidRPr="00112805" w:rsidRDefault="00A57AF6" w:rsidP="00A71226">
            <w:pPr>
              <w:pStyle w:val="NormalWeb"/>
              <w:rPr>
                <w:rFonts w:cs="Arial"/>
                <w:sz w:val="20"/>
                <w:szCs w:val="20"/>
              </w:rPr>
            </w:pPr>
            <w:r w:rsidRPr="00112805">
              <w:rPr>
                <w:rFonts w:cs="Arial"/>
                <w:sz w:val="20"/>
                <w:szCs w:val="20"/>
              </w:rPr>
              <w:t xml:space="preserve">LTE and LTE-Advanced have crossed the “generational boundary” offering the next generation(s) of capabilities. With their capacity for high-speed data, significant spectral efficiencies and adoption of advanced radio techniques, their emergence has been the basis for all new mobile systems from Release 8 onwards. </w:t>
            </w:r>
            <w:r w:rsidRPr="00112805">
              <w:rPr>
                <w:rFonts w:cs="Arial"/>
                <w:sz w:val="20"/>
                <w:szCs w:val="20"/>
              </w:rPr>
              <w:br/>
            </w:r>
            <w:r w:rsidRPr="00112805">
              <w:rPr>
                <w:rFonts w:cs="Arial"/>
                <w:sz w:val="20"/>
                <w:szCs w:val="20"/>
              </w:rPr>
              <w:br/>
              <w:t>It should be noted that LTE-Advanced (From Release 10) is 3GPP's ITU-R IMT-Advanced radio interface. LTE-Advanced is the first true 4G technology to be specified by 3GPP.</w:t>
            </w:r>
          </w:p>
          <w:p w14:paraId="3F71D35F" w14:textId="77777777" w:rsidR="00A57AF6" w:rsidRPr="00112805" w:rsidRDefault="00A57AF6" w:rsidP="00A71226">
            <w:pPr>
              <w:pStyle w:val="NormalWeb"/>
              <w:rPr>
                <w:rFonts w:cs="Arial"/>
                <w:sz w:val="20"/>
                <w:szCs w:val="20"/>
              </w:rPr>
            </w:pPr>
          </w:p>
          <w:p w14:paraId="0CC6CA8B" w14:textId="77777777" w:rsidR="00A57AF6" w:rsidRPr="00112805" w:rsidRDefault="00A57AF6" w:rsidP="00A71226">
            <w:pPr>
              <w:pStyle w:val="NormalWeb"/>
              <w:rPr>
                <w:rFonts w:cs="Arial"/>
                <w:sz w:val="20"/>
                <w:szCs w:val="20"/>
              </w:rPr>
            </w:pPr>
            <w:r w:rsidRPr="00112805">
              <w:rPr>
                <w:rFonts w:cs="Arial"/>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tc>
      </w:tr>
      <w:tr w:rsidR="00A57AF6" w:rsidRPr="00497FDA" w14:paraId="20F6A651" w14:textId="77777777" w:rsidTr="00A57AF6">
        <w:trPr>
          <w:trHeight w:val="1241"/>
        </w:trPr>
        <w:tc>
          <w:tcPr>
            <w:tcW w:w="1378" w:type="dxa"/>
            <w:hideMark/>
          </w:tcPr>
          <w:p w14:paraId="7039774B" w14:textId="77777777" w:rsidR="00A57AF6" w:rsidRDefault="00A57AF6" w:rsidP="00A71226">
            <w:pPr>
              <w:rPr>
                <w:rFonts w:cstheme="minorHAnsi"/>
              </w:rPr>
            </w:pPr>
            <w:r w:rsidRPr="00BC5284">
              <w:rPr>
                <w:rFonts w:cstheme="minorHAnsi"/>
              </w:rPr>
              <w:t>5G</w:t>
            </w:r>
          </w:p>
          <w:p w14:paraId="67A2620B" w14:textId="77777777" w:rsidR="00A57AF6" w:rsidRDefault="00A57AF6" w:rsidP="00A71226">
            <w:pPr>
              <w:rPr>
                <w:rFonts w:cstheme="minorHAnsi"/>
              </w:rPr>
            </w:pPr>
          </w:p>
          <w:p w14:paraId="5B982C1E" w14:textId="77777777" w:rsidR="00A57AF6" w:rsidRPr="00BC5284" w:rsidRDefault="00A57AF6" w:rsidP="00A71226">
            <w:pPr>
              <w:rPr>
                <w:rFonts w:cstheme="minorHAnsi"/>
              </w:rPr>
            </w:pPr>
            <w:r>
              <w:rPr>
                <w:rFonts w:cstheme="minorHAnsi"/>
              </w:rPr>
              <w:t>IMT2020</w:t>
            </w:r>
          </w:p>
        </w:tc>
        <w:tc>
          <w:tcPr>
            <w:tcW w:w="8427" w:type="dxa"/>
            <w:hideMark/>
          </w:tcPr>
          <w:p w14:paraId="77E158DB" w14:textId="77777777" w:rsidR="00A57AF6" w:rsidRPr="00112805" w:rsidRDefault="00A57AF6" w:rsidP="00A71226">
            <w:pPr>
              <w:pStyle w:val="NormalWeb"/>
              <w:rPr>
                <w:rFonts w:cs="Arial"/>
                <w:sz w:val="20"/>
                <w:szCs w:val="20"/>
              </w:rPr>
            </w:pPr>
            <w:r w:rsidRPr="00112805">
              <w:rPr>
                <w:rFonts w:cs="Arial"/>
                <w:sz w:val="20"/>
                <w:szCs w:val="20"/>
              </w:rPr>
              <w:t>5G brings another major technology step, with the creation of a 'New Radio' (NR).</w:t>
            </w:r>
          </w:p>
          <w:p w14:paraId="1B1AC139" w14:textId="77777777" w:rsidR="00A57AF6" w:rsidRPr="00112805" w:rsidRDefault="00A57AF6" w:rsidP="00A71226">
            <w:pPr>
              <w:pStyle w:val="NormalWeb"/>
              <w:rPr>
                <w:rFonts w:cs="Arial"/>
                <w:sz w:val="20"/>
                <w:szCs w:val="20"/>
              </w:rPr>
            </w:pPr>
          </w:p>
          <w:p w14:paraId="6C735E54" w14:textId="77777777" w:rsidR="00A57AF6" w:rsidRPr="00112805" w:rsidRDefault="00A57AF6" w:rsidP="00A71226">
            <w:pPr>
              <w:pStyle w:val="NormalWeb"/>
              <w:rPr>
                <w:rFonts w:cs="Arial"/>
                <w:sz w:val="20"/>
                <w:szCs w:val="20"/>
              </w:rPr>
            </w:pPr>
            <w:r w:rsidRPr="00112805">
              <w:rPr>
                <w:rFonts w:cs="Arial"/>
                <w:sz w:val="20"/>
                <w:szCs w:val="20"/>
              </w:rPr>
              <w:t>Unlike with 4G, where 3GPP hesitated to join the generational march onwards beyond 3G, 3GPP have embraced the alignment of the industry on NR and on LTE-Advanced Pro to provide 5G – from 3GPP Release 15 onwards.</w:t>
            </w:r>
          </w:p>
        </w:tc>
      </w:tr>
    </w:tbl>
    <w:p w14:paraId="14825906" w14:textId="77777777" w:rsidR="00CD6EAB" w:rsidRDefault="00CD6EAB" w:rsidP="00686807">
      <w:pPr>
        <w:pStyle w:val="BodyText"/>
        <w:rPr>
          <w:rFonts w:ascii="Calibri" w:hAnsi="Calibri"/>
        </w:rPr>
      </w:pPr>
    </w:p>
    <w:p w14:paraId="03AB6A21" w14:textId="28BD8241" w:rsidR="00542F04" w:rsidRDefault="00542F04" w:rsidP="0040164E">
      <w:pPr>
        <w:pStyle w:val="BodyText"/>
        <w:rPr>
          <w:rFonts w:ascii="Calibri" w:hAnsi="Calibri"/>
        </w:rPr>
      </w:pPr>
    </w:p>
    <w:p w14:paraId="5EA84BA7" w14:textId="5DC13315" w:rsidR="00251D62" w:rsidRPr="009734D1" w:rsidRDefault="00251D62" w:rsidP="00DA1DF2">
      <w:pPr>
        <w:pStyle w:val="BodyText"/>
        <w:spacing w:before="60" w:after="60"/>
        <w:ind w:left="720"/>
        <w:rPr>
          <w:rFonts w:ascii="Calibri" w:hAnsi="Calibri"/>
        </w:rPr>
      </w:pPr>
    </w:p>
    <w:sectPr w:rsidR="00251D62" w:rsidRPr="009734D1" w:rsidSect="002E2012">
      <w:headerReference w:type="default" r:id="rId14"/>
      <w:footerReference w:type="default" r:id="rId15"/>
      <w:pgSz w:w="11910" w:h="16840"/>
      <w:pgMar w:top="980" w:right="1120" w:bottom="420" w:left="1060" w:header="482" w:footer="9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9B20A" w14:textId="77777777" w:rsidR="00660E3B" w:rsidRDefault="00660E3B" w:rsidP="00362CD9">
      <w:r>
        <w:separator/>
      </w:r>
    </w:p>
  </w:endnote>
  <w:endnote w:type="continuationSeparator" w:id="0">
    <w:p w14:paraId="10851A57" w14:textId="77777777" w:rsidR="00660E3B" w:rsidRDefault="00660E3B" w:rsidP="00362CD9">
      <w:r>
        <w:continuationSeparator/>
      </w:r>
    </w:p>
  </w:endnote>
  <w:endnote w:type="continuationNotice" w:id="1">
    <w:p w14:paraId="68226AB0" w14:textId="77777777" w:rsidR="00660E3B" w:rsidRDefault="00660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11955" w14:textId="77777777" w:rsidR="00660E3B" w:rsidRDefault="00660E3B" w:rsidP="00362CD9">
      <w:r>
        <w:separator/>
      </w:r>
    </w:p>
  </w:footnote>
  <w:footnote w:type="continuationSeparator" w:id="0">
    <w:p w14:paraId="4786A9CC" w14:textId="77777777" w:rsidR="00660E3B" w:rsidRDefault="00660E3B" w:rsidP="00362CD9">
      <w:r>
        <w:continuationSeparator/>
      </w:r>
    </w:p>
  </w:footnote>
  <w:footnote w:type="continuationNotice" w:id="1">
    <w:p w14:paraId="151C9A2E" w14:textId="77777777" w:rsidR="00660E3B" w:rsidRDefault="00660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77777777" w:rsidR="00B069BF" w:rsidRDefault="00B069BF">
    <w:pPr>
      <w:pStyle w:val="BodyText"/>
      <w:spacing w:line="14" w:lineRule="auto"/>
      <w:rPr>
        <w:sz w:val="20"/>
      </w:rPr>
    </w:pPr>
    <w:r>
      <w:rPr>
        <w:noProof/>
        <w:lang w:val="en-AU" w:eastAsia="en-AU"/>
      </w:rPr>
      <w:drawing>
        <wp:anchor distT="0" distB="0" distL="0" distR="0" simplePos="0" relativeHeight="251656192"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036F7452"/>
    <w:multiLevelType w:val="hybridMultilevel"/>
    <w:tmpl w:val="3F4A8B74"/>
    <w:lvl w:ilvl="0" w:tplc="0C090001">
      <w:start w:val="1"/>
      <w:numFmt w:val="bullet"/>
      <w:lvlText w:val=""/>
      <w:lvlJc w:val="left"/>
      <w:pPr>
        <w:ind w:left="1444" w:hanging="360"/>
      </w:pPr>
      <w:rPr>
        <w:rFonts w:ascii="Symbol" w:hAnsi="Symbol" w:hint="default"/>
      </w:rPr>
    </w:lvl>
    <w:lvl w:ilvl="1" w:tplc="0C090003" w:tentative="1">
      <w:start w:val="1"/>
      <w:numFmt w:val="bullet"/>
      <w:lvlText w:val="o"/>
      <w:lvlJc w:val="left"/>
      <w:pPr>
        <w:ind w:left="2164" w:hanging="360"/>
      </w:pPr>
      <w:rPr>
        <w:rFonts w:ascii="Courier New" w:hAnsi="Courier New" w:cs="Courier New" w:hint="default"/>
      </w:rPr>
    </w:lvl>
    <w:lvl w:ilvl="2" w:tplc="0C090005" w:tentative="1">
      <w:start w:val="1"/>
      <w:numFmt w:val="bullet"/>
      <w:lvlText w:val=""/>
      <w:lvlJc w:val="left"/>
      <w:pPr>
        <w:ind w:left="2884" w:hanging="360"/>
      </w:pPr>
      <w:rPr>
        <w:rFonts w:ascii="Wingdings" w:hAnsi="Wingdings" w:hint="default"/>
      </w:rPr>
    </w:lvl>
    <w:lvl w:ilvl="3" w:tplc="0C090001" w:tentative="1">
      <w:start w:val="1"/>
      <w:numFmt w:val="bullet"/>
      <w:lvlText w:val=""/>
      <w:lvlJc w:val="left"/>
      <w:pPr>
        <w:ind w:left="3604" w:hanging="360"/>
      </w:pPr>
      <w:rPr>
        <w:rFonts w:ascii="Symbol" w:hAnsi="Symbol" w:hint="default"/>
      </w:rPr>
    </w:lvl>
    <w:lvl w:ilvl="4" w:tplc="0C090003" w:tentative="1">
      <w:start w:val="1"/>
      <w:numFmt w:val="bullet"/>
      <w:lvlText w:val="o"/>
      <w:lvlJc w:val="left"/>
      <w:pPr>
        <w:ind w:left="4324" w:hanging="360"/>
      </w:pPr>
      <w:rPr>
        <w:rFonts w:ascii="Courier New" w:hAnsi="Courier New" w:cs="Courier New" w:hint="default"/>
      </w:rPr>
    </w:lvl>
    <w:lvl w:ilvl="5" w:tplc="0C090005" w:tentative="1">
      <w:start w:val="1"/>
      <w:numFmt w:val="bullet"/>
      <w:lvlText w:val=""/>
      <w:lvlJc w:val="left"/>
      <w:pPr>
        <w:ind w:left="5044" w:hanging="360"/>
      </w:pPr>
      <w:rPr>
        <w:rFonts w:ascii="Wingdings" w:hAnsi="Wingdings" w:hint="default"/>
      </w:rPr>
    </w:lvl>
    <w:lvl w:ilvl="6" w:tplc="0C090001" w:tentative="1">
      <w:start w:val="1"/>
      <w:numFmt w:val="bullet"/>
      <w:lvlText w:val=""/>
      <w:lvlJc w:val="left"/>
      <w:pPr>
        <w:ind w:left="5764" w:hanging="360"/>
      </w:pPr>
      <w:rPr>
        <w:rFonts w:ascii="Symbol" w:hAnsi="Symbol" w:hint="default"/>
      </w:rPr>
    </w:lvl>
    <w:lvl w:ilvl="7" w:tplc="0C090003" w:tentative="1">
      <w:start w:val="1"/>
      <w:numFmt w:val="bullet"/>
      <w:lvlText w:val="o"/>
      <w:lvlJc w:val="left"/>
      <w:pPr>
        <w:ind w:left="6484" w:hanging="360"/>
      </w:pPr>
      <w:rPr>
        <w:rFonts w:ascii="Courier New" w:hAnsi="Courier New" w:cs="Courier New" w:hint="default"/>
      </w:rPr>
    </w:lvl>
    <w:lvl w:ilvl="8" w:tplc="0C090005" w:tentative="1">
      <w:start w:val="1"/>
      <w:numFmt w:val="bullet"/>
      <w:lvlText w:val=""/>
      <w:lvlJc w:val="left"/>
      <w:pPr>
        <w:ind w:left="7204"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427213"/>
    <w:multiLevelType w:val="hybridMultilevel"/>
    <w:tmpl w:val="333E580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3AE40DB"/>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6A83B52"/>
    <w:multiLevelType w:val="hybridMultilevel"/>
    <w:tmpl w:val="F13408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4150FD"/>
    <w:multiLevelType w:val="hybridMultilevel"/>
    <w:tmpl w:val="C896A670"/>
    <w:lvl w:ilvl="0" w:tplc="040C0005">
      <w:start w:val="1"/>
      <w:numFmt w:val="bullet"/>
      <w:lvlText w:val=""/>
      <w:lvlJc w:val="left"/>
      <w:pPr>
        <w:ind w:left="1002" w:hanging="360"/>
      </w:pPr>
      <w:rPr>
        <w:rFonts w:ascii="Wingdings" w:hAnsi="Wingdings" w:hint="default"/>
      </w:rPr>
    </w:lvl>
    <w:lvl w:ilvl="1" w:tplc="0C090003">
      <w:start w:val="1"/>
      <w:numFmt w:val="bullet"/>
      <w:lvlText w:val="o"/>
      <w:lvlJc w:val="left"/>
      <w:pPr>
        <w:ind w:left="1722" w:hanging="360"/>
      </w:pPr>
      <w:rPr>
        <w:rFonts w:ascii="Courier New" w:hAnsi="Courier New" w:cs="Courier New" w:hint="default"/>
      </w:rPr>
    </w:lvl>
    <w:lvl w:ilvl="2" w:tplc="0C090005">
      <w:start w:val="1"/>
      <w:numFmt w:val="bullet"/>
      <w:lvlText w:val=""/>
      <w:lvlJc w:val="left"/>
      <w:pPr>
        <w:ind w:left="2442" w:hanging="360"/>
      </w:pPr>
      <w:rPr>
        <w:rFonts w:ascii="Wingdings" w:hAnsi="Wingdings" w:hint="default"/>
      </w:rPr>
    </w:lvl>
    <w:lvl w:ilvl="3" w:tplc="0C09000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933B7F"/>
    <w:multiLevelType w:val="hybridMultilevel"/>
    <w:tmpl w:val="619AD4C6"/>
    <w:lvl w:ilvl="0" w:tplc="0C090001">
      <w:start w:val="1"/>
      <w:numFmt w:val="bullet"/>
      <w:lvlText w:val=""/>
      <w:lvlJc w:val="left"/>
      <w:pPr>
        <w:ind w:left="879" w:hanging="360"/>
      </w:pPr>
      <w:rPr>
        <w:rFonts w:ascii="Symbol" w:hAnsi="Symbol" w:hint="default"/>
      </w:rPr>
    </w:lvl>
    <w:lvl w:ilvl="1" w:tplc="0C090003" w:tentative="1">
      <w:start w:val="1"/>
      <w:numFmt w:val="bullet"/>
      <w:lvlText w:val="o"/>
      <w:lvlJc w:val="left"/>
      <w:pPr>
        <w:ind w:left="1599" w:hanging="360"/>
      </w:pPr>
      <w:rPr>
        <w:rFonts w:ascii="Courier New" w:hAnsi="Courier New" w:cs="Courier New" w:hint="default"/>
      </w:rPr>
    </w:lvl>
    <w:lvl w:ilvl="2" w:tplc="0C090005" w:tentative="1">
      <w:start w:val="1"/>
      <w:numFmt w:val="bullet"/>
      <w:lvlText w:val=""/>
      <w:lvlJc w:val="left"/>
      <w:pPr>
        <w:ind w:left="2319" w:hanging="360"/>
      </w:pPr>
      <w:rPr>
        <w:rFonts w:ascii="Wingdings" w:hAnsi="Wingdings" w:hint="default"/>
      </w:rPr>
    </w:lvl>
    <w:lvl w:ilvl="3" w:tplc="0C090001" w:tentative="1">
      <w:start w:val="1"/>
      <w:numFmt w:val="bullet"/>
      <w:lvlText w:val=""/>
      <w:lvlJc w:val="left"/>
      <w:pPr>
        <w:ind w:left="3039" w:hanging="360"/>
      </w:pPr>
      <w:rPr>
        <w:rFonts w:ascii="Symbol" w:hAnsi="Symbol" w:hint="default"/>
      </w:rPr>
    </w:lvl>
    <w:lvl w:ilvl="4" w:tplc="0C090003" w:tentative="1">
      <w:start w:val="1"/>
      <w:numFmt w:val="bullet"/>
      <w:lvlText w:val="o"/>
      <w:lvlJc w:val="left"/>
      <w:pPr>
        <w:ind w:left="3759" w:hanging="360"/>
      </w:pPr>
      <w:rPr>
        <w:rFonts w:ascii="Courier New" w:hAnsi="Courier New" w:cs="Courier New" w:hint="default"/>
      </w:rPr>
    </w:lvl>
    <w:lvl w:ilvl="5" w:tplc="0C090005" w:tentative="1">
      <w:start w:val="1"/>
      <w:numFmt w:val="bullet"/>
      <w:lvlText w:val=""/>
      <w:lvlJc w:val="left"/>
      <w:pPr>
        <w:ind w:left="4479" w:hanging="360"/>
      </w:pPr>
      <w:rPr>
        <w:rFonts w:ascii="Wingdings" w:hAnsi="Wingdings" w:hint="default"/>
      </w:rPr>
    </w:lvl>
    <w:lvl w:ilvl="6" w:tplc="0C090001" w:tentative="1">
      <w:start w:val="1"/>
      <w:numFmt w:val="bullet"/>
      <w:lvlText w:val=""/>
      <w:lvlJc w:val="left"/>
      <w:pPr>
        <w:ind w:left="5199" w:hanging="360"/>
      </w:pPr>
      <w:rPr>
        <w:rFonts w:ascii="Symbol" w:hAnsi="Symbol" w:hint="default"/>
      </w:rPr>
    </w:lvl>
    <w:lvl w:ilvl="7" w:tplc="0C090003" w:tentative="1">
      <w:start w:val="1"/>
      <w:numFmt w:val="bullet"/>
      <w:lvlText w:val="o"/>
      <w:lvlJc w:val="left"/>
      <w:pPr>
        <w:ind w:left="5919" w:hanging="360"/>
      </w:pPr>
      <w:rPr>
        <w:rFonts w:ascii="Courier New" w:hAnsi="Courier New" w:cs="Courier New" w:hint="default"/>
      </w:rPr>
    </w:lvl>
    <w:lvl w:ilvl="8" w:tplc="0C090005" w:tentative="1">
      <w:start w:val="1"/>
      <w:numFmt w:val="bullet"/>
      <w:lvlText w:val=""/>
      <w:lvlJc w:val="left"/>
      <w:pPr>
        <w:ind w:left="6639"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EDE0477"/>
    <w:multiLevelType w:val="hybridMultilevel"/>
    <w:tmpl w:val="E5767D4E"/>
    <w:lvl w:ilvl="0" w:tplc="040C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2DB7ED3"/>
    <w:multiLevelType w:val="hybridMultilevel"/>
    <w:tmpl w:val="7E26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DD74CD"/>
    <w:multiLevelType w:val="hybridMultilevel"/>
    <w:tmpl w:val="A05C642C"/>
    <w:lvl w:ilvl="0" w:tplc="EEBE8D1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437407148">
    <w:abstractNumId w:val="24"/>
  </w:num>
  <w:num w:numId="2" w16cid:durableId="1693607457">
    <w:abstractNumId w:val="19"/>
  </w:num>
  <w:num w:numId="3" w16cid:durableId="1240823941">
    <w:abstractNumId w:val="3"/>
  </w:num>
  <w:num w:numId="4" w16cid:durableId="2042705327">
    <w:abstractNumId w:val="26"/>
  </w:num>
  <w:num w:numId="5" w16cid:durableId="1922133565">
    <w:abstractNumId w:val="14"/>
  </w:num>
  <w:num w:numId="6" w16cid:durableId="1806659977">
    <w:abstractNumId w:val="11"/>
  </w:num>
  <w:num w:numId="7" w16cid:durableId="1827740496">
    <w:abstractNumId w:val="21"/>
  </w:num>
  <w:num w:numId="8" w16cid:durableId="790823453">
    <w:abstractNumId w:val="20"/>
  </w:num>
  <w:num w:numId="9" w16cid:durableId="220407972">
    <w:abstractNumId w:val="25"/>
  </w:num>
  <w:num w:numId="10" w16cid:durableId="1708680486">
    <w:abstractNumId w:val="9"/>
  </w:num>
  <w:num w:numId="11" w16cid:durableId="2145852276">
    <w:abstractNumId w:val="23"/>
  </w:num>
  <w:num w:numId="12" w16cid:durableId="1927230457">
    <w:abstractNumId w:val="17"/>
  </w:num>
  <w:num w:numId="13" w16cid:durableId="553275773">
    <w:abstractNumId w:val="15"/>
  </w:num>
  <w:num w:numId="14" w16cid:durableId="536042017">
    <w:abstractNumId w:val="8"/>
  </w:num>
  <w:num w:numId="15" w16cid:durableId="1021129304">
    <w:abstractNumId w:val="18"/>
  </w:num>
  <w:num w:numId="16" w16cid:durableId="176627401">
    <w:abstractNumId w:val="2"/>
  </w:num>
  <w:num w:numId="17" w16cid:durableId="338505233">
    <w:abstractNumId w:val="7"/>
  </w:num>
  <w:num w:numId="18" w16cid:durableId="474180491">
    <w:abstractNumId w:val="16"/>
  </w:num>
  <w:num w:numId="19" w16cid:durableId="1758593813">
    <w:abstractNumId w:val="1"/>
  </w:num>
  <w:num w:numId="20" w16cid:durableId="1036351060">
    <w:abstractNumId w:val="22"/>
  </w:num>
  <w:num w:numId="21" w16cid:durableId="1399282564">
    <w:abstractNumId w:val="27"/>
  </w:num>
  <w:num w:numId="22" w16cid:durableId="1360742754">
    <w:abstractNumId w:val="13"/>
  </w:num>
  <w:num w:numId="23" w16cid:durableId="1239364151">
    <w:abstractNumId w:val="6"/>
  </w:num>
  <w:num w:numId="24" w16cid:durableId="48386110">
    <w:abstractNumId w:val="28"/>
  </w:num>
  <w:num w:numId="25" w16cid:durableId="896278800">
    <w:abstractNumId w:val="12"/>
  </w:num>
  <w:num w:numId="26" w16cid:durableId="1995210073">
    <w:abstractNumId w:val="29"/>
  </w:num>
  <w:num w:numId="27" w16cid:durableId="2052607239">
    <w:abstractNumId w:val="5"/>
  </w:num>
  <w:num w:numId="28" w16cid:durableId="1157110098">
    <w:abstractNumId w:val="8"/>
  </w:num>
  <w:num w:numId="29" w16cid:durableId="281963348">
    <w:abstractNumId w:val="0"/>
  </w:num>
  <w:num w:numId="30" w16cid:durableId="1166553612">
    <w:abstractNumId w:val="4"/>
  </w:num>
  <w:num w:numId="31" w16cid:durableId="1510292911">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2048"/>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2C2A"/>
    <w:rsid w:val="00083D27"/>
    <w:rsid w:val="00084F33"/>
    <w:rsid w:val="00086CCD"/>
    <w:rsid w:val="0008762C"/>
    <w:rsid w:val="0009656A"/>
    <w:rsid w:val="0009784F"/>
    <w:rsid w:val="000A0617"/>
    <w:rsid w:val="000A757A"/>
    <w:rsid w:val="000A77A7"/>
    <w:rsid w:val="000B00F0"/>
    <w:rsid w:val="000B0A84"/>
    <w:rsid w:val="000B1707"/>
    <w:rsid w:val="000B7A1B"/>
    <w:rsid w:val="000C0A5D"/>
    <w:rsid w:val="000C1B3E"/>
    <w:rsid w:val="000C2735"/>
    <w:rsid w:val="000C349E"/>
    <w:rsid w:val="000C590C"/>
    <w:rsid w:val="000C7DB1"/>
    <w:rsid w:val="000D2502"/>
    <w:rsid w:val="000D5FCB"/>
    <w:rsid w:val="000E1E63"/>
    <w:rsid w:val="000E60C6"/>
    <w:rsid w:val="000F6F53"/>
    <w:rsid w:val="001072DB"/>
    <w:rsid w:val="00110AE7"/>
    <w:rsid w:val="00113013"/>
    <w:rsid w:val="00117D7B"/>
    <w:rsid w:val="001232EE"/>
    <w:rsid w:val="00125CD6"/>
    <w:rsid w:val="00134CF4"/>
    <w:rsid w:val="001372DD"/>
    <w:rsid w:val="00137ABD"/>
    <w:rsid w:val="00137B62"/>
    <w:rsid w:val="00140281"/>
    <w:rsid w:val="00142929"/>
    <w:rsid w:val="00144748"/>
    <w:rsid w:val="00146E5F"/>
    <w:rsid w:val="00156BDD"/>
    <w:rsid w:val="00160A86"/>
    <w:rsid w:val="00163451"/>
    <w:rsid w:val="00164525"/>
    <w:rsid w:val="00177619"/>
    <w:rsid w:val="00177F4D"/>
    <w:rsid w:val="00180DDA"/>
    <w:rsid w:val="00194974"/>
    <w:rsid w:val="001A5B99"/>
    <w:rsid w:val="001A7A01"/>
    <w:rsid w:val="001B2A2D"/>
    <w:rsid w:val="001B4C3C"/>
    <w:rsid w:val="001B5021"/>
    <w:rsid w:val="001B6D97"/>
    <w:rsid w:val="001B737D"/>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6E6A"/>
    <w:rsid w:val="001F0501"/>
    <w:rsid w:val="001F1305"/>
    <w:rsid w:val="001F528A"/>
    <w:rsid w:val="001F704E"/>
    <w:rsid w:val="00201722"/>
    <w:rsid w:val="00203E27"/>
    <w:rsid w:val="002125B0"/>
    <w:rsid w:val="00214533"/>
    <w:rsid w:val="0022280E"/>
    <w:rsid w:val="00225153"/>
    <w:rsid w:val="00225D7A"/>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82172"/>
    <w:rsid w:val="00291052"/>
    <w:rsid w:val="002955C5"/>
    <w:rsid w:val="002957BB"/>
    <w:rsid w:val="00296914"/>
    <w:rsid w:val="002A0346"/>
    <w:rsid w:val="002A0BC3"/>
    <w:rsid w:val="002A4487"/>
    <w:rsid w:val="002B1441"/>
    <w:rsid w:val="002B43EF"/>
    <w:rsid w:val="002B49E9"/>
    <w:rsid w:val="002B5803"/>
    <w:rsid w:val="002C0FDD"/>
    <w:rsid w:val="002C11EA"/>
    <w:rsid w:val="002C24C4"/>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2AB5"/>
    <w:rsid w:val="00394622"/>
    <w:rsid w:val="003961DA"/>
    <w:rsid w:val="003972CE"/>
    <w:rsid w:val="003B28F5"/>
    <w:rsid w:val="003B531B"/>
    <w:rsid w:val="003B7B7D"/>
    <w:rsid w:val="003C089F"/>
    <w:rsid w:val="003C54CB"/>
    <w:rsid w:val="003C704D"/>
    <w:rsid w:val="003C7A2A"/>
    <w:rsid w:val="003D12A5"/>
    <w:rsid w:val="003D2DC1"/>
    <w:rsid w:val="003D69D0"/>
    <w:rsid w:val="003D6AE5"/>
    <w:rsid w:val="003E26CE"/>
    <w:rsid w:val="003F2918"/>
    <w:rsid w:val="003F430E"/>
    <w:rsid w:val="003F4457"/>
    <w:rsid w:val="003F5A87"/>
    <w:rsid w:val="003F607F"/>
    <w:rsid w:val="0040157F"/>
    <w:rsid w:val="0040164E"/>
    <w:rsid w:val="00406161"/>
    <w:rsid w:val="004067EA"/>
    <w:rsid w:val="0041088C"/>
    <w:rsid w:val="00412DD0"/>
    <w:rsid w:val="00414B47"/>
    <w:rsid w:val="00420A38"/>
    <w:rsid w:val="00426B50"/>
    <w:rsid w:val="00431B19"/>
    <w:rsid w:val="00434BF6"/>
    <w:rsid w:val="0045169E"/>
    <w:rsid w:val="004601DF"/>
    <w:rsid w:val="004661AD"/>
    <w:rsid w:val="00472495"/>
    <w:rsid w:val="00474276"/>
    <w:rsid w:val="0048475E"/>
    <w:rsid w:val="004868B5"/>
    <w:rsid w:val="004A13CE"/>
    <w:rsid w:val="004A533E"/>
    <w:rsid w:val="004A6C1D"/>
    <w:rsid w:val="004C79FA"/>
    <w:rsid w:val="004D0B03"/>
    <w:rsid w:val="004D1D85"/>
    <w:rsid w:val="004D3C3A"/>
    <w:rsid w:val="004D6BBC"/>
    <w:rsid w:val="004E15AC"/>
    <w:rsid w:val="004E1CD1"/>
    <w:rsid w:val="004E67E9"/>
    <w:rsid w:val="004F116C"/>
    <w:rsid w:val="004F7EFC"/>
    <w:rsid w:val="005107EB"/>
    <w:rsid w:val="00521345"/>
    <w:rsid w:val="00524CDE"/>
    <w:rsid w:val="00526DF0"/>
    <w:rsid w:val="0052746A"/>
    <w:rsid w:val="005378F4"/>
    <w:rsid w:val="00542F04"/>
    <w:rsid w:val="00545CC4"/>
    <w:rsid w:val="00546BEB"/>
    <w:rsid w:val="0055152E"/>
    <w:rsid w:val="00551FFF"/>
    <w:rsid w:val="005607A2"/>
    <w:rsid w:val="0057198B"/>
    <w:rsid w:val="005735BC"/>
    <w:rsid w:val="00573CFE"/>
    <w:rsid w:val="00576EE8"/>
    <w:rsid w:val="0059582C"/>
    <w:rsid w:val="00595F37"/>
    <w:rsid w:val="005969F2"/>
    <w:rsid w:val="00596A43"/>
    <w:rsid w:val="00597FAE"/>
    <w:rsid w:val="005A3ADC"/>
    <w:rsid w:val="005B080A"/>
    <w:rsid w:val="005B218A"/>
    <w:rsid w:val="005B32A3"/>
    <w:rsid w:val="005B4DFA"/>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53BB"/>
    <w:rsid w:val="00615E82"/>
    <w:rsid w:val="006216FE"/>
    <w:rsid w:val="0062222E"/>
    <w:rsid w:val="0063798B"/>
    <w:rsid w:val="00653B26"/>
    <w:rsid w:val="006543AB"/>
    <w:rsid w:val="00654E88"/>
    <w:rsid w:val="00656B3B"/>
    <w:rsid w:val="00660E3B"/>
    <w:rsid w:val="006616F3"/>
    <w:rsid w:val="00664073"/>
    <w:rsid w:val="006652C3"/>
    <w:rsid w:val="006709A5"/>
    <w:rsid w:val="00674C47"/>
    <w:rsid w:val="00686123"/>
    <w:rsid w:val="00686807"/>
    <w:rsid w:val="00691FD0"/>
    <w:rsid w:val="00692148"/>
    <w:rsid w:val="006A1A1E"/>
    <w:rsid w:val="006A2887"/>
    <w:rsid w:val="006A6AC8"/>
    <w:rsid w:val="006B4BF6"/>
    <w:rsid w:val="006B53DC"/>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2CAA"/>
    <w:rsid w:val="00743067"/>
    <w:rsid w:val="007547F8"/>
    <w:rsid w:val="007641EC"/>
    <w:rsid w:val="00765622"/>
    <w:rsid w:val="007658F2"/>
    <w:rsid w:val="0077092B"/>
    <w:rsid w:val="00770B6C"/>
    <w:rsid w:val="00773322"/>
    <w:rsid w:val="0077516C"/>
    <w:rsid w:val="007835C3"/>
    <w:rsid w:val="00783FEA"/>
    <w:rsid w:val="00786950"/>
    <w:rsid w:val="00790797"/>
    <w:rsid w:val="007A12F5"/>
    <w:rsid w:val="007A395D"/>
    <w:rsid w:val="007B187A"/>
    <w:rsid w:val="007B32D3"/>
    <w:rsid w:val="007B6BD5"/>
    <w:rsid w:val="007C167D"/>
    <w:rsid w:val="007C1D66"/>
    <w:rsid w:val="007C2428"/>
    <w:rsid w:val="007C346C"/>
    <w:rsid w:val="007D5A3D"/>
    <w:rsid w:val="007E1985"/>
    <w:rsid w:val="007E63EF"/>
    <w:rsid w:val="007E6479"/>
    <w:rsid w:val="007E6C0B"/>
    <w:rsid w:val="007E7E2A"/>
    <w:rsid w:val="0080294B"/>
    <w:rsid w:val="008156F7"/>
    <w:rsid w:val="00820978"/>
    <w:rsid w:val="0082480E"/>
    <w:rsid w:val="008330E4"/>
    <w:rsid w:val="008400CF"/>
    <w:rsid w:val="00840F68"/>
    <w:rsid w:val="008418DE"/>
    <w:rsid w:val="00841C54"/>
    <w:rsid w:val="00847746"/>
    <w:rsid w:val="00847FCD"/>
    <w:rsid w:val="00850293"/>
    <w:rsid w:val="00851373"/>
    <w:rsid w:val="00851BA6"/>
    <w:rsid w:val="008520E8"/>
    <w:rsid w:val="008532F0"/>
    <w:rsid w:val="008541C4"/>
    <w:rsid w:val="008543C7"/>
    <w:rsid w:val="008547C7"/>
    <w:rsid w:val="0085654D"/>
    <w:rsid w:val="00861160"/>
    <w:rsid w:val="00861D98"/>
    <w:rsid w:val="0086654F"/>
    <w:rsid w:val="00883E5F"/>
    <w:rsid w:val="00890588"/>
    <w:rsid w:val="00891C49"/>
    <w:rsid w:val="00892B4D"/>
    <w:rsid w:val="008A356F"/>
    <w:rsid w:val="008A4653"/>
    <w:rsid w:val="008A4717"/>
    <w:rsid w:val="008A50CC"/>
    <w:rsid w:val="008A64D5"/>
    <w:rsid w:val="008B3040"/>
    <w:rsid w:val="008B5481"/>
    <w:rsid w:val="008C51F1"/>
    <w:rsid w:val="008D1694"/>
    <w:rsid w:val="008D79CB"/>
    <w:rsid w:val="008E6B3A"/>
    <w:rsid w:val="008F07BC"/>
    <w:rsid w:val="008F1103"/>
    <w:rsid w:val="00901869"/>
    <w:rsid w:val="00907B49"/>
    <w:rsid w:val="00922E46"/>
    <w:rsid w:val="0092692B"/>
    <w:rsid w:val="0093023B"/>
    <w:rsid w:val="00930561"/>
    <w:rsid w:val="00932894"/>
    <w:rsid w:val="00932A70"/>
    <w:rsid w:val="00933EC1"/>
    <w:rsid w:val="00941CC9"/>
    <w:rsid w:val="00943E9C"/>
    <w:rsid w:val="00953F4D"/>
    <w:rsid w:val="00960BB8"/>
    <w:rsid w:val="00962B76"/>
    <w:rsid w:val="00964F5C"/>
    <w:rsid w:val="00965F4F"/>
    <w:rsid w:val="00966163"/>
    <w:rsid w:val="009679C2"/>
    <w:rsid w:val="00967D61"/>
    <w:rsid w:val="009734D1"/>
    <w:rsid w:val="00973B57"/>
    <w:rsid w:val="00975900"/>
    <w:rsid w:val="009831C0"/>
    <w:rsid w:val="00990BDB"/>
    <w:rsid w:val="0099161D"/>
    <w:rsid w:val="009926AB"/>
    <w:rsid w:val="00993739"/>
    <w:rsid w:val="009A09D6"/>
    <w:rsid w:val="009A1C08"/>
    <w:rsid w:val="009A30D6"/>
    <w:rsid w:val="009A62A4"/>
    <w:rsid w:val="009A63BB"/>
    <w:rsid w:val="009A65CA"/>
    <w:rsid w:val="009B0719"/>
    <w:rsid w:val="009B1ACD"/>
    <w:rsid w:val="009C32C6"/>
    <w:rsid w:val="009D3FE8"/>
    <w:rsid w:val="009E0242"/>
    <w:rsid w:val="009F13B7"/>
    <w:rsid w:val="009F3C55"/>
    <w:rsid w:val="009F4490"/>
    <w:rsid w:val="009F4FF5"/>
    <w:rsid w:val="009F5351"/>
    <w:rsid w:val="009F70F9"/>
    <w:rsid w:val="00A00327"/>
    <w:rsid w:val="00A0389B"/>
    <w:rsid w:val="00A04DC3"/>
    <w:rsid w:val="00A07033"/>
    <w:rsid w:val="00A14962"/>
    <w:rsid w:val="00A20C3D"/>
    <w:rsid w:val="00A230C4"/>
    <w:rsid w:val="00A249C9"/>
    <w:rsid w:val="00A322CE"/>
    <w:rsid w:val="00A33A3C"/>
    <w:rsid w:val="00A40C96"/>
    <w:rsid w:val="00A4421C"/>
    <w:rsid w:val="00A446C9"/>
    <w:rsid w:val="00A47ACF"/>
    <w:rsid w:val="00A57AF6"/>
    <w:rsid w:val="00A635D6"/>
    <w:rsid w:val="00A64CE9"/>
    <w:rsid w:val="00A6744C"/>
    <w:rsid w:val="00A73AE5"/>
    <w:rsid w:val="00A75C88"/>
    <w:rsid w:val="00A80791"/>
    <w:rsid w:val="00A83111"/>
    <w:rsid w:val="00A8553A"/>
    <w:rsid w:val="00A9190D"/>
    <w:rsid w:val="00A93AED"/>
    <w:rsid w:val="00A961C8"/>
    <w:rsid w:val="00AA73CB"/>
    <w:rsid w:val="00AB007F"/>
    <w:rsid w:val="00AB2E4F"/>
    <w:rsid w:val="00AB4A36"/>
    <w:rsid w:val="00AB69C7"/>
    <w:rsid w:val="00AC0E3B"/>
    <w:rsid w:val="00AC22E2"/>
    <w:rsid w:val="00AC6440"/>
    <w:rsid w:val="00AD4B47"/>
    <w:rsid w:val="00AD5682"/>
    <w:rsid w:val="00AD620F"/>
    <w:rsid w:val="00AE1319"/>
    <w:rsid w:val="00AE34BB"/>
    <w:rsid w:val="00AF0AA3"/>
    <w:rsid w:val="00AF5E67"/>
    <w:rsid w:val="00B069BF"/>
    <w:rsid w:val="00B10FE8"/>
    <w:rsid w:val="00B11A74"/>
    <w:rsid w:val="00B17DC1"/>
    <w:rsid w:val="00B226F2"/>
    <w:rsid w:val="00B267F1"/>
    <w:rsid w:val="00B274DF"/>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1452"/>
    <w:rsid w:val="00BA4059"/>
    <w:rsid w:val="00BA4A09"/>
    <w:rsid w:val="00BB2B9F"/>
    <w:rsid w:val="00BB7D9E"/>
    <w:rsid w:val="00BC2334"/>
    <w:rsid w:val="00BC67C7"/>
    <w:rsid w:val="00BC6B32"/>
    <w:rsid w:val="00BD0CE5"/>
    <w:rsid w:val="00BD3A34"/>
    <w:rsid w:val="00BD3CB8"/>
    <w:rsid w:val="00BD4E6F"/>
    <w:rsid w:val="00BD6B16"/>
    <w:rsid w:val="00BE050C"/>
    <w:rsid w:val="00BE281F"/>
    <w:rsid w:val="00BE28E0"/>
    <w:rsid w:val="00BF32F0"/>
    <w:rsid w:val="00BF4DCE"/>
    <w:rsid w:val="00BF679B"/>
    <w:rsid w:val="00C01308"/>
    <w:rsid w:val="00C0224E"/>
    <w:rsid w:val="00C05CE5"/>
    <w:rsid w:val="00C17848"/>
    <w:rsid w:val="00C20FE5"/>
    <w:rsid w:val="00C21D09"/>
    <w:rsid w:val="00C308A5"/>
    <w:rsid w:val="00C37323"/>
    <w:rsid w:val="00C44C8F"/>
    <w:rsid w:val="00C4711F"/>
    <w:rsid w:val="00C5147E"/>
    <w:rsid w:val="00C6117E"/>
    <w:rsid w:val="00C6171E"/>
    <w:rsid w:val="00C7510E"/>
    <w:rsid w:val="00C908B7"/>
    <w:rsid w:val="00C959A0"/>
    <w:rsid w:val="00C9677A"/>
    <w:rsid w:val="00CA36C8"/>
    <w:rsid w:val="00CA37BE"/>
    <w:rsid w:val="00CA3FAD"/>
    <w:rsid w:val="00CA6F2C"/>
    <w:rsid w:val="00CB16F3"/>
    <w:rsid w:val="00CB1925"/>
    <w:rsid w:val="00CB1A74"/>
    <w:rsid w:val="00CB42B6"/>
    <w:rsid w:val="00CD1FE1"/>
    <w:rsid w:val="00CD6A13"/>
    <w:rsid w:val="00CD6EAB"/>
    <w:rsid w:val="00CE22C3"/>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4918"/>
    <w:rsid w:val="00D55207"/>
    <w:rsid w:val="00D624DA"/>
    <w:rsid w:val="00D671D0"/>
    <w:rsid w:val="00D67BC5"/>
    <w:rsid w:val="00D750E5"/>
    <w:rsid w:val="00D80887"/>
    <w:rsid w:val="00D81801"/>
    <w:rsid w:val="00D92B45"/>
    <w:rsid w:val="00D95962"/>
    <w:rsid w:val="00DA1DF2"/>
    <w:rsid w:val="00DA7E65"/>
    <w:rsid w:val="00DB334B"/>
    <w:rsid w:val="00DC2595"/>
    <w:rsid w:val="00DC2952"/>
    <w:rsid w:val="00DC389B"/>
    <w:rsid w:val="00DC5B55"/>
    <w:rsid w:val="00DD1600"/>
    <w:rsid w:val="00DE04CB"/>
    <w:rsid w:val="00DE2FEE"/>
    <w:rsid w:val="00DE3314"/>
    <w:rsid w:val="00DE58FC"/>
    <w:rsid w:val="00DF1467"/>
    <w:rsid w:val="00DF5966"/>
    <w:rsid w:val="00E00BE9"/>
    <w:rsid w:val="00E05D3E"/>
    <w:rsid w:val="00E12645"/>
    <w:rsid w:val="00E16B00"/>
    <w:rsid w:val="00E22A11"/>
    <w:rsid w:val="00E26BB5"/>
    <w:rsid w:val="00E31E5C"/>
    <w:rsid w:val="00E40188"/>
    <w:rsid w:val="00E41795"/>
    <w:rsid w:val="00E424A5"/>
    <w:rsid w:val="00E44DD2"/>
    <w:rsid w:val="00E558C3"/>
    <w:rsid w:val="00E55927"/>
    <w:rsid w:val="00E56DAB"/>
    <w:rsid w:val="00E56EA3"/>
    <w:rsid w:val="00E60540"/>
    <w:rsid w:val="00E60D51"/>
    <w:rsid w:val="00E62A82"/>
    <w:rsid w:val="00E64D5A"/>
    <w:rsid w:val="00E70D5E"/>
    <w:rsid w:val="00E714E0"/>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75EE"/>
    <w:rsid w:val="00EB780C"/>
    <w:rsid w:val="00EC0170"/>
    <w:rsid w:val="00ED3965"/>
    <w:rsid w:val="00EE3CC5"/>
    <w:rsid w:val="00EE4C1D"/>
    <w:rsid w:val="00EF1688"/>
    <w:rsid w:val="00EF3685"/>
    <w:rsid w:val="00EF3DF1"/>
    <w:rsid w:val="00EF4886"/>
    <w:rsid w:val="00F04350"/>
    <w:rsid w:val="00F06674"/>
    <w:rsid w:val="00F1130A"/>
    <w:rsid w:val="00F133DB"/>
    <w:rsid w:val="00F159EB"/>
    <w:rsid w:val="00F25BF4"/>
    <w:rsid w:val="00F267DB"/>
    <w:rsid w:val="00F273BB"/>
    <w:rsid w:val="00F329BC"/>
    <w:rsid w:val="00F33062"/>
    <w:rsid w:val="00F33BB3"/>
    <w:rsid w:val="00F357BE"/>
    <w:rsid w:val="00F42434"/>
    <w:rsid w:val="00F426B6"/>
    <w:rsid w:val="00F46F6F"/>
    <w:rsid w:val="00F60608"/>
    <w:rsid w:val="00F610AA"/>
    <w:rsid w:val="00F6206C"/>
    <w:rsid w:val="00F62217"/>
    <w:rsid w:val="00F63E25"/>
    <w:rsid w:val="00F67A27"/>
    <w:rsid w:val="00F71289"/>
    <w:rsid w:val="00F7420F"/>
    <w:rsid w:val="00F765C8"/>
    <w:rsid w:val="00F821F4"/>
    <w:rsid w:val="00F90C67"/>
    <w:rsid w:val="00F93B80"/>
    <w:rsid w:val="00FA163B"/>
    <w:rsid w:val="00FA23F9"/>
    <w:rsid w:val="00FA70FD"/>
    <w:rsid w:val="00FA7ED6"/>
    <w:rsid w:val="00FB17A9"/>
    <w:rsid w:val="00FB2C5B"/>
    <w:rsid w:val="00FB527C"/>
    <w:rsid w:val="00FB6F75"/>
    <w:rsid w:val="00FC0090"/>
    <w:rsid w:val="00FC0EB3"/>
    <w:rsid w:val="00FC19C5"/>
    <w:rsid w:val="00FD154E"/>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1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xtcloud.iala-aism.org/index.php/s/ii63Hk43xbjJcG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QWZDKdLDl9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F337E4-96E7-45DB-A1D8-023686015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4043</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10</cp:revision>
  <cp:lastPrinted>2021-03-08T05:27:00Z</cp:lastPrinted>
  <dcterms:created xsi:type="dcterms:W3CDTF">2022-03-25T09:37:00Z</dcterms:created>
  <dcterms:modified xsi:type="dcterms:W3CDTF">2022-09-12T19:20:00Z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