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64952A45" w14:textId="77777777" w:rsidTr="00D74AE1">
        <w:trPr>
          <w:trHeight w:hRule="exact" w:val="2948"/>
        </w:trPr>
        <w:tc>
          <w:tcPr>
            <w:tcW w:w="11185" w:type="dxa"/>
            <w:vAlign w:val="center"/>
          </w:tcPr>
          <w:p w14:paraId="03801AEA"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498379CC" w14:textId="77777777" w:rsidR="008972C3" w:rsidRDefault="008972C3" w:rsidP="003274DB"/>
    <w:p w14:paraId="53E4740E" w14:textId="77777777" w:rsidR="00D74AE1" w:rsidRDefault="00D74AE1" w:rsidP="003274DB"/>
    <w:p w14:paraId="59F4C531" w14:textId="77777777" w:rsidR="00A81BDC" w:rsidRPr="00A81BDC" w:rsidRDefault="00A81BDC" w:rsidP="00A81BDC">
      <w:pPr>
        <w:rPr>
          <w:caps/>
          <w:color w:val="00558C"/>
          <w:sz w:val="50"/>
        </w:rPr>
      </w:pPr>
      <w:r w:rsidRPr="00A81BDC">
        <w:rPr>
          <w:caps/>
          <w:color w:val="00558C"/>
          <w:sz w:val="50"/>
        </w:rPr>
        <w:t>X</w:t>
      </w:r>
    </w:p>
    <w:p w14:paraId="1E3DCDA8" w14:textId="77777777" w:rsidR="00A81BDC" w:rsidRPr="00A81BDC" w:rsidRDefault="00A81BDC" w:rsidP="00A81BDC"/>
    <w:p w14:paraId="44076C3D" w14:textId="6EA4E58F" w:rsidR="00A81BDC" w:rsidRPr="00A81BDC" w:rsidRDefault="00A81BDC" w:rsidP="00A81BDC">
      <w:pPr>
        <w:spacing w:line="500" w:lineRule="exact"/>
        <w:rPr>
          <w:caps/>
          <w:color w:val="00558C"/>
          <w:sz w:val="50"/>
          <w:szCs w:val="50"/>
        </w:rPr>
      </w:pPr>
      <w:r w:rsidRPr="00A81BDC">
        <w:rPr>
          <w:bCs/>
          <w:caps/>
          <w:color w:val="00558C"/>
          <w:sz w:val="50"/>
          <w:szCs w:val="50"/>
        </w:rPr>
        <w:t>IWRAP</w:t>
      </w:r>
      <w:r w:rsidR="00AE633A">
        <w:rPr>
          <w:bCs/>
          <w:caps/>
          <w:color w:val="00558C"/>
          <w:sz w:val="50"/>
          <w:szCs w:val="50"/>
        </w:rPr>
        <w:t xml:space="preserve"> MkII</w:t>
      </w:r>
      <w:r w:rsidRPr="00A81BDC">
        <w:rPr>
          <w:bCs/>
          <w:caps/>
          <w:color w:val="00558C"/>
          <w:sz w:val="50"/>
          <w:szCs w:val="50"/>
        </w:rPr>
        <w:t xml:space="preserve"> – IALA Waterway risk assessment programme</w:t>
      </w:r>
    </w:p>
    <w:p w14:paraId="7502CF42" w14:textId="77777777" w:rsidR="004E0BBB" w:rsidRDefault="004E0BBB" w:rsidP="00D74AE1"/>
    <w:p w14:paraId="07D6172F" w14:textId="77777777" w:rsidR="004E0BBB" w:rsidRDefault="004E0BBB" w:rsidP="00D74AE1"/>
    <w:p w14:paraId="3B441175" w14:textId="77777777" w:rsidR="004E0BBB" w:rsidRDefault="004E0BBB" w:rsidP="00D74AE1"/>
    <w:p w14:paraId="3D5E95DD" w14:textId="77777777" w:rsidR="004E0BBB" w:rsidRDefault="004E0BBB" w:rsidP="00D74AE1"/>
    <w:p w14:paraId="70A80963" w14:textId="77777777" w:rsidR="004E0BBB" w:rsidRDefault="004E0BBB" w:rsidP="00D74AE1"/>
    <w:p w14:paraId="797D0D74" w14:textId="77777777" w:rsidR="004E0BBB" w:rsidRDefault="004E0BBB" w:rsidP="00D74AE1"/>
    <w:p w14:paraId="4D7A09F6" w14:textId="77777777" w:rsidR="004E0BBB" w:rsidRDefault="004E0BBB" w:rsidP="00D74AE1"/>
    <w:p w14:paraId="5DDCEEB8" w14:textId="77777777" w:rsidR="004E0BBB" w:rsidRDefault="004E0BBB" w:rsidP="00D74AE1"/>
    <w:p w14:paraId="7FBEE633" w14:textId="77777777" w:rsidR="004E0BBB" w:rsidRDefault="004E0BBB" w:rsidP="00D74AE1"/>
    <w:p w14:paraId="59923F2B" w14:textId="77777777" w:rsidR="004E0BBB" w:rsidRDefault="004E0BBB" w:rsidP="00D74AE1"/>
    <w:p w14:paraId="5A8E2C36" w14:textId="77777777" w:rsidR="004E0BBB" w:rsidRDefault="004E0BBB" w:rsidP="00D74AE1"/>
    <w:p w14:paraId="1B42FA6C" w14:textId="77777777" w:rsidR="004E0BBB" w:rsidRDefault="004E0BBB" w:rsidP="00D74AE1"/>
    <w:p w14:paraId="738DBCCD" w14:textId="77777777" w:rsidR="004E0BBB" w:rsidRDefault="004E0BBB" w:rsidP="00D74AE1"/>
    <w:p w14:paraId="1F90EDD3" w14:textId="77777777" w:rsidR="004E0BBB" w:rsidRDefault="004E0BBB" w:rsidP="00D74AE1"/>
    <w:p w14:paraId="16007A1E" w14:textId="77777777" w:rsidR="004E0BBB" w:rsidRDefault="004E0BBB" w:rsidP="00D74AE1"/>
    <w:p w14:paraId="2B5988CC" w14:textId="77777777" w:rsidR="004E0BBB" w:rsidRDefault="004E0BBB" w:rsidP="00D74AE1"/>
    <w:p w14:paraId="24E1C0EB" w14:textId="77777777" w:rsidR="00734BC6" w:rsidRDefault="00734BC6" w:rsidP="00D74AE1"/>
    <w:p w14:paraId="03B2C3CD" w14:textId="77777777" w:rsidR="004E0BBB" w:rsidRDefault="004E0BBB" w:rsidP="00D74AE1"/>
    <w:p w14:paraId="7C0E4D6F" w14:textId="77777777" w:rsidR="004E0BBB" w:rsidRDefault="004E0BBB" w:rsidP="00D74AE1"/>
    <w:p w14:paraId="4BBDA3D8" w14:textId="77777777" w:rsidR="004E0BBB" w:rsidRDefault="004E0BBB" w:rsidP="00D74AE1"/>
    <w:p w14:paraId="45436D82" w14:textId="77777777" w:rsidR="004E0BBB" w:rsidRDefault="004E0BBB" w:rsidP="00D74AE1"/>
    <w:p w14:paraId="46CCFE7A" w14:textId="77777777" w:rsidR="004E0BBB" w:rsidRDefault="004E0BBB" w:rsidP="00D74AE1"/>
    <w:p w14:paraId="414B5787" w14:textId="77777777" w:rsidR="004E0BBB" w:rsidRDefault="004E0BBB" w:rsidP="00D74AE1"/>
    <w:p w14:paraId="02699B48" w14:textId="77777777" w:rsidR="004E0BBB" w:rsidRDefault="004E0BBB" w:rsidP="00D74AE1"/>
    <w:p w14:paraId="2876C657" w14:textId="77777777" w:rsidR="004E0BBB" w:rsidRDefault="004E0BBB" w:rsidP="00D74AE1"/>
    <w:p w14:paraId="6FA3BF63" w14:textId="77777777" w:rsidR="004E0BBB" w:rsidRDefault="004E0BBB" w:rsidP="004E0BBB">
      <w:pPr>
        <w:pStyle w:val="Editionnumber"/>
      </w:pPr>
      <w:r>
        <w:t xml:space="preserve">Edition </w:t>
      </w:r>
      <w:commentRangeStart w:id="1"/>
      <w:r>
        <w:t>1.0</w:t>
      </w:r>
      <w:commentRangeEnd w:id="1"/>
      <w:r w:rsidR="00600C2B">
        <w:rPr>
          <w:rStyle w:val="CommentReference"/>
          <w:b w:val="0"/>
          <w:color w:val="auto"/>
        </w:rPr>
        <w:commentReference w:id="1"/>
      </w:r>
    </w:p>
    <w:p w14:paraId="77F22A41" w14:textId="77777777" w:rsidR="004E0BBB" w:rsidRDefault="00600C2B" w:rsidP="004E0BBB">
      <w:pPr>
        <w:pStyle w:val="Documentdate"/>
      </w:pPr>
      <w:r>
        <w:t xml:space="preserve">Document </w:t>
      </w:r>
      <w:commentRangeStart w:id="2"/>
      <w:r>
        <w:t>date</w:t>
      </w:r>
      <w:commentRangeEnd w:id="2"/>
      <w:r>
        <w:rPr>
          <w:rStyle w:val="CommentReference"/>
          <w:b w:val="0"/>
          <w:color w:val="auto"/>
        </w:rPr>
        <w:commentReference w:id="2"/>
      </w:r>
    </w:p>
    <w:p w14:paraId="204BF208"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1C90DE79"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01C6E5F4" w14:textId="77777777" w:rsidTr="005E4659">
        <w:tc>
          <w:tcPr>
            <w:tcW w:w="1908" w:type="dxa"/>
          </w:tcPr>
          <w:p w14:paraId="7CB378F5" w14:textId="77777777" w:rsidR="00914E26" w:rsidRPr="00460028" w:rsidRDefault="00914E26" w:rsidP="00414698">
            <w:pPr>
              <w:pStyle w:val="Tableheading"/>
            </w:pPr>
            <w:r w:rsidRPr="00460028">
              <w:t>Date</w:t>
            </w:r>
          </w:p>
        </w:tc>
        <w:tc>
          <w:tcPr>
            <w:tcW w:w="3576" w:type="dxa"/>
          </w:tcPr>
          <w:p w14:paraId="0C344744" w14:textId="77777777" w:rsidR="00914E26" w:rsidRPr="00460028" w:rsidRDefault="00914E26" w:rsidP="00414698">
            <w:pPr>
              <w:pStyle w:val="Tableheading"/>
            </w:pPr>
            <w:r w:rsidRPr="00460028">
              <w:t>Page / Section Revised</w:t>
            </w:r>
          </w:p>
        </w:tc>
        <w:tc>
          <w:tcPr>
            <w:tcW w:w="5001" w:type="dxa"/>
          </w:tcPr>
          <w:p w14:paraId="4C9EC3B5" w14:textId="77777777" w:rsidR="00914E26" w:rsidRPr="00460028" w:rsidRDefault="00914E26" w:rsidP="00414698">
            <w:pPr>
              <w:pStyle w:val="Tableheading"/>
            </w:pPr>
            <w:r w:rsidRPr="00460028">
              <w:t>Requirement for Revision</w:t>
            </w:r>
          </w:p>
        </w:tc>
      </w:tr>
      <w:tr w:rsidR="005E4659" w:rsidRPr="00460028" w14:paraId="1513FF41" w14:textId="77777777" w:rsidTr="005E4659">
        <w:trPr>
          <w:trHeight w:val="851"/>
        </w:trPr>
        <w:tc>
          <w:tcPr>
            <w:tcW w:w="1908" w:type="dxa"/>
            <w:vAlign w:val="center"/>
          </w:tcPr>
          <w:p w14:paraId="46706408" w14:textId="77777777" w:rsidR="00914E26" w:rsidRPr="00C27E08" w:rsidRDefault="006218E8" w:rsidP="00914E26">
            <w:pPr>
              <w:pStyle w:val="Tabletext"/>
            </w:pPr>
            <w:r>
              <w:t>month/year approved by Council</w:t>
            </w:r>
          </w:p>
        </w:tc>
        <w:tc>
          <w:tcPr>
            <w:tcW w:w="3576" w:type="dxa"/>
            <w:vAlign w:val="center"/>
          </w:tcPr>
          <w:p w14:paraId="60BA6F0F" w14:textId="77777777" w:rsidR="00914E26" w:rsidRPr="00C27E08" w:rsidRDefault="006218E8" w:rsidP="00914E26">
            <w:pPr>
              <w:pStyle w:val="Tabletext"/>
            </w:pPr>
            <w:proofErr w:type="spellStart"/>
            <w:r>
              <w:t>aaaaa</w:t>
            </w:r>
            <w:proofErr w:type="spellEnd"/>
          </w:p>
        </w:tc>
        <w:tc>
          <w:tcPr>
            <w:tcW w:w="5001" w:type="dxa"/>
            <w:vAlign w:val="center"/>
          </w:tcPr>
          <w:p w14:paraId="6B436F5C" w14:textId="77777777" w:rsidR="00914E26" w:rsidRPr="00460028" w:rsidRDefault="006218E8" w:rsidP="00914E26">
            <w:pPr>
              <w:pStyle w:val="Tabletext"/>
            </w:pPr>
            <w:proofErr w:type="spellStart"/>
            <w:r>
              <w:t>aaaaaa</w:t>
            </w:r>
            <w:proofErr w:type="spellEnd"/>
          </w:p>
        </w:tc>
      </w:tr>
      <w:tr w:rsidR="005E4659" w:rsidRPr="00460028" w14:paraId="2E4694E1" w14:textId="77777777" w:rsidTr="005E4659">
        <w:trPr>
          <w:trHeight w:val="851"/>
        </w:trPr>
        <w:tc>
          <w:tcPr>
            <w:tcW w:w="1908" w:type="dxa"/>
            <w:vAlign w:val="center"/>
          </w:tcPr>
          <w:p w14:paraId="3B342A91" w14:textId="77777777" w:rsidR="00914E26" w:rsidRPr="00460028" w:rsidRDefault="00914E26" w:rsidP="00914E26">
            <w:pPr>
              <w:pStyle w:val="Tabletext"/>
            </w:pPr>
          </w:p>
        </w:tc>
        <w:tc>
          <w:tcPr>
            <w:tcW w:w="3576" w:type="dxa"/>
            <w:vAlign w:val="center"/>
          </w:tcPr>
          <w:p w14:paraId="5B51E13A" w14:textId="77777777" w:rsidR="00914E26" w:rsidRPr="00460028" w:rsidRDefault="00914E26" w:rsidP="00914E26">
            <w:pPr>
              <w:pStyle w:val="Tabletext"/>
            </w:pPr>
          </w:p>
        </w:tc>
        <w:tc>
          <w:tcPr>
            <w:tcW w:w="5001" w:type="dxa"/>
            <w:vAlign w:val="center"/>
          </w:tcPr>
          <w:p w14:paraId="6F3A6521" w14:textId="77777777" w:rsidR="00914E26" w:rsidRPr="00460028" w:rsidRDefault="00914E26" w:rsidP="00914E26">
            <w:pPr>
              <w:pStyle w:val="Tabletext"/>
            </w:pPr>
          </w:p>
        </w:tc>
      </w:tr>
      <w:tr w:rsidR="005E4659" w:rsidRPr="00460028" w14:paraId="78479138" w14:textId="77777777" w:rsidTr="005E4659">
        <w:trPr>
          <w:trHeight w:val="851"/>
        </w:trPr>
        <w:tc>
          <w:tcPr>
            <w:tcW w:w="1908" w:type="dxa"/>
            <w:vAlign w:val="center"/>
          </w:tcPr>
          <w:p w14:paraId="64CA592C" w14:textId="77777777" w:rsidR="00914E26" w:rsidRPr="00460028" w:rsidRDefault="00914E26" w:rsidP="00914E26">
            <w:pPr>
              <w:pStyle w:val="Tabletext"/>
            </w:pPr>
          </w:p>
        </w:tc>
        <w:tc>
          <w:tcPr>
            <w:tcW w:w="3576" w:type="dxa"/>
            <w:vAlign w:val="center"/>
          </w:tcPr>
          <w:p w14:paraId="41CBDA3B" w14:textId="77777777" w:rsidR="00914E26" w:rsidRPr="00460028" w:rsidRDefault="00914E26" w:rsidP="00914E26">
            <w:pPr>
              <w:pStyle w:val="Tabletext"/>
            </w:pPr>
          </w:p>
        </w:tc>
        <w:tc>
          <w:tcPr>
            <w:tcW w:w="5001" w:type="dxa"/>
            <w:vAlign w:val="center"/>
          </w:tcPr>
          <w:p w14:paraId="447FDCD4" w14:textId="77777777" w:rsidR="00914E26" w:rsidRPr="00460028" w:rsidRDefault="00914E26" w:rsidP="00914E26">
            <w:pPr>
              <w:pStyle w:val="Tabletext"/>
            </w:pPr>
          </w:p>
        </w:tc>
      </w:tr>
      <w:tr w:rsidR="005E4659" w:rsidRPr="00460028" w14:paraId="0E2B949F" w14:textId="77777777" w:rsidTr="005E4659">
        <w:trPr>
          <w:trHeight w:val="851"/>
        </w:trPr>
        <w:tc>
          <w:tcPr>
            <w:tcW w:w="1908" w:type="dxa"/>
            <w:vAlign w:val="center"/>
          </w:tcPr>
          <w:p w14:paraId="6C9B1A3C" w14:textId="77777777" w:rsidR="00914E26" w:rsidRPr="00460028" w:rsidRDefault="00914E26" w:rsidP="00914E26">
            <w:pPr>
              <w:pStyle w:val="Tabletext"/>
            </w:pPr>
          </w:p>
        </w:tc>
        <w:tc>
          <w:tcPr>
            <w:tcW w:w="3576" w:type="dxa"/>
            <w:vAlign w:val="center"/>
          </w:tcPr>
          <w:p w14:paraId="154A6A9B" w14:textId="77777777" w:rsidR="00914E26" w:rsidRPr="00460028" w:rsidRDefault="00914E26" w:rsidP="00914E26">
            <w:pPr>
              <w:pStyle w:val="Tabletext"/>
            </w:pPr>
          </w:p>
        </w:tc>
        <w:tc>
          <w:tcPr>
            <w:tcW w:w="5001" w:type="dxa"/>
            <w:vAlign w:val="center"/>
          </w:tcPr>
          <w:p w14:paraId="62E88B0E" w14:textId="77777777" w:rsidR="00914E26" w:rsidRPr="00460028" w:rsidRDefault="00914E26" w:rsidP="00914E26">
            <w:pPr>
              <w:pStyle w:val="Tabletext"/>
            </w:pPr>
          </w:p>
        </w:tc>
      </w:tr>
      <w:tr w:rsidR="005E4659" w:rsidRPr="00460028" w14:paraId="15A83009" w14:textId="77777777" w:rsidTr="005E4659">
        <w:trPr>
          <w:trHeight w:val="851"/>
        </w:trPr>
        <w:tc>
          <w:tcPr>
            <w:tcW w:w="1908" w:type="dxa"/>
            <w:vAlign w:val="center"/>
          </w:tcPr>
          <w:p w14:paraId="38F146E4" w14:textId="77777777" w:rsidR="00914E26" w:rsidRPr="00460028" w:rsidRDefault="00914E26" w:rsidP="00914E26">
            <w:pPr>
              <w:pStyle w:val="Tabletext"/>
            </w:pPr>
          </w:p>
        </w:tc>
        <w:tc>
          <w:tcPr>
            <w:tcW w:w="3576" w:type="dxa"/>
            <w:vAlign w:val="center"/>
          </w:tcPr>
          <w:p w14:paraId="1B397C56" w14:textId="77777777" w:rsidR="00914E26" w:rsidRPr="00460028" w:rsidRDefault="00914E26" w:rsidP="00914E26">
            <w:pPr>
              <w:pStyle w:val="Tabletext"/>
            </w:pPr>
          </w:p>
        </w:tc>
        <w:tc>
          <w:tcPr>
            <w:tcW w:w="5001" w:type="dxa"/>
            <w:vAlign w:val="center"/>
          </w:tcPr>
          <w:p w14:paraId="0763AB1D" w14:textId="77777777" w:rsidR="00914E26" w:rsidRPr="00460028" w:rsidRDefault="00914E26" w:rsidP="00914E26">
            <w:pPr>
              <w:pStyle w:val="Tabletext"/>
            </w:pPr>
          </w:p>
        </w:tc>
      </w:tr>
      <w:tr w:rsidR="005E4659" w:rsidRPr="00460028" w14:paraId="5DE5FEDF" w14:textId="77777777" w:rsidTr="005E4659">
        <w:trPr>
          <w:trHeight w:val="851"/>
        </w:trPr>
        <w:tc>
          <w:tcPr>
            <w:tcW w:w="1908" w:type="dxa"/>
            <w:vAlign w:val="center"/>
          </w:tcPr>
          <w:p w14:paraId="70477B18" w14:textId="77777777" w:rsidR="00914E26" w:rsidRPr="00460028" w:rsidRDefault="00914E26" w:rsidP="00914E26">
            <w:pPr>
              <w:pStyle w:val="Tabletext"/>
            </w:pPr>
          </w:p>
        </w:tc>
        <w:tc>
          <w:tcPr>
            <w:tcW w:w="3576" w:type="dxa"/>
            <w:vAlign w:val="center"/>
          </w:tcPr>
          <w:p w14:paraId="014A3FE8" w14:textId="77777777" w:rsidR="00914E26" w:rsidRPr="00460028" w:rsidRDefault="00914E26" w:rsidP="00914E26">
            <w:pPr>
              <w:pStyle w:val="Tabletext"/>
            </w:pPr>
          </w:p>
        </w:tc>
        <w:tc>
          <w:tcPr>
            <w:tcW w:w="5001" w:type="dxa"/>
            <w:vAlign w:val="center"/>
          </w:tcPr>
          <w:p w14:paraId="1882683F" w14:textId="77777777" w:rsidR="00914E26" w:rsidRPr="00460028" w:rsidRDefault="00914E26" w:rsidP="00914E26">
            <w:pPr>
              <w:pStyle w:val="Tabletext"/>
            </w:pPr>
          </w:p>
        </w:tc>
      </w:tr>
      <w:tr w:rsidR="005E4659" w:rsidRPr="00460028" w14:paraId="13D8C9D7" w14:textId="77777777" w:rsidTr="005E4659">
        <w:trPr>
          <w:trHeight w:val="851"/>
        </w:trPr>
        <w:tc>
          <w:tcPr>
            <w:tcW w:w="1908" w:type="dxa"/>
            <w:vAlign w:val="center"/>
          </w:tcPr>
          <w:p w14:paraId="5B6F8903" w14:textId="77777777" w:rsidR="00914E26" w:rsidRPr="00460028" w:rsidRDefault="00914E26" w:rsidP="00914E26">
            <w:pPr>
              <w:pStyle w:val="Tabletext"/>
            </w:pPr>
          </w:p>
        </w:tc>
        <w:tc>
          <w:tcPr>
            <w:tcW w:w="3576" w:type="dxa"/>
            <w:vAlign w:val="center"/>
          </w:tcPr>
          <w:p w14:paraId="60E83212" w14:textId="77777777" w:rsidR="00914E26" w:rsidRPr="00460028" w:rsidRDefault="00914E26" w:rsidP="00914E26">
            <w:pPr>
              <w:pStyle w:val="Tabletext"/>
            </w:pPr>
          </w:p>
        </w:tc>
        <w:tc>
          <w:tcPr>
            <w:tcW w:w="5001" w:type="dxa"/>
            <w:vAlign w:val="center"/>
          </w:tcPr>
          <w:p w14:paraId="46D5D1A7" w14:textId="77777777" w:rsidR="00914E26" w:rsidRPr="00460028" w:rsidRDefault="00914E26" w:rsidP="00914E26">
            <w:pPr>
              <w:pStyle w:val="Tabletext"/>
            </w:pPr>
          </w:p>
        </w:tc>
      </w:tr>
    </w:tbl>
    <w:p w14:paraId="7EC3EC3B" w14:textId="77777777" w:rsidR="00914E26" w:rsidRDefault="00914E26" w:rsidP="00D74AE1"/>
    <w:p w14:paraId="3D4A9D4D" w14:textId="77777777" w:rsidR="005E4659" w:rsidRDefault="005E4659" w:rsidP="00914E26">
      <w:pPr>
        <w:spacing w:after="200" w:line="276" w:lineRule="auto"/>
        <w:sectPr w:rsidR="005E4659" w:rsidSect="00C716E5">
          <w:headerReference w:type="default" r:id="rId16"/>
          <w:footerReference w:type="default" r:id="rId17"/>
          <w:pgSz w:w="11906" w:h="16838" w:code="9"/>
          <w:pgMar w:top="567" w:right="794" w:bottom="567" w:left="907" w:header="567" w:footer="850" w:gutter="0"/>
          <w:cols w:space="708"/>
          <w:docGrid w:linePitch="360"/>
        </w:sectPr>
      </w:pPr>
    </w:p>
    <w:p w14:paraId="7810FC09" w14:textId="55F0CD82" w:rsidR="00E11175" w:rsidRDefault="004A4EC4">
      <w:pPr>
        <w:pStyle w:val="TOC1"/>
        <w:rPr>
          <w:rFonts w:eastAsiaTheme="minorEastAsia"/>
          <w:b w:val="0"/>
          <w:color w:val="auto"/>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E11175" w:rsidRPr="00C5157C">
        <w:t>1.</w:t>
      </w:r>
      <w:r w:rsidR="00E11175">
        <w:rPr>
          <w:rFonts w:eastAsiaTheme="minorEastAsia"/>
          <w:b w:val="0"/>
          <w:color w:val="auto"/>
          <w:lang w:val="en-US"/>
        </w:rPr>
        <w:tab/>
      </w:r>
      <w:r w:rsidR="00E11175">
        <w:t>INTRODUCTION</w:t>
      </w:r>
      <w:r w:rsidR="00E11175">
        <w:tab/>
      </w:r>
      <w:r w:rsidR="00E11175">
        <w:fldChar w:fldCharType="begin"/>
      </w:r>
      <w:r w:rsidR="00E11175">
        <w:instrText xml:space="preserve"> PAGEREF _Toc466190180 \h </w:instrText>
      </w:r>
      <w:r w:rsidR="00E11175">
        <w:fldChar w:fldCharType="separate"/>
      </w:r>
      <w:r w:rsidR="00E11175">
        <w:t>4</w:t>
      </w:r>
      <w:r w:rsidR="00E11175">
        <w:fldChar w:fldCharType="end"/>
      </w:r>
    </w:p>
    <w:p w14:paraId="3EA1CCE5" w14:textId="578F5998" w:rsidR="00E11175" w:rsidRDefault="00E11175">
      <w:pPr>
        <w:pStyle w:val="TOC2"/>
        <w:rPr>
          <w:rFonts w:eastAsiaTheme="minorEastAsia"/>
          <w:color w:val="auto"/>
          <w:lang w:val="en-US"/>
        </w:rPr>
      </w:pPr>
      <w:r w:rsidRPr="00C5157C">
        <w:t>1.1.</w:t>
      </w:r>
      <w:r>
        <w:rPr>
          <w:rFonts w:eastAsiaTheme="minorEastAsia"/>
          <w:color w:val="auto"/>
          <w:lang w:val="en-US"/>
        </w:rPr>
        <w:tab/>
      </w:r>
      <w:r>
        <w:t>OBJECTIVE OF THE IWRAP TOOL</w:t>
      </w:r>
      <w:r>
        <w:tab/>
      </w:r>
      <w:r>
        <w:fldChar w:fldCharType="begin"/>
      </w:r>
      <w:r>
        <w:instrText xml:space="preserve"> PAGEREF _Toc466190181 \h </w:instrText>
      </w:r>
      <w:r>
        <w:fldChar w:fldCharType="separate"/>
      </w:r>
      <w:r>
        <w:t>4</w:t>
      </w:r>
      <w:r>
        <w:fldChar w:fldCharType="end"/>
      </w:r>
    </w:p>
    <w:p w14:paraId="603E4F1F" w14:textId="05B12C61" w:rsidR="00E11175" w:rsidRDefault="00E11175">
      <w:pPr>
        <w:pStyle w:val="TOC2"/>
        <w:rPr>
          <w:rFonts w:eastAsiaTheme="minorEastAsia"/>
          <w:color w:val="auto"/>
          <w:lang w:val="en-US"/>
        </w:rPr>
      </w:pPr>
      <w:r w:rsidRPr="00C5157C">
        <w:t>1.2.</w:t>
      </w:r>
      <w:r>
        <w:rPr>
          <w:rFonts w:eastAsiaTheme="minorEastAsia"/>
          <w:color w:val="auto"/>
          <w:lang w:val="en-US"/>
        </w:rPr>
        <w:tab/>
      </w:r>
      <w:r>
        <w:t>BACKGROUND</w:t>
      </w:r>
      <w:r>
        <w:tab/>
      </w:r>
      <w:r>
        <w:fldChar w:fldCharType="begin"/>
      </w:r>
      <w:r>
        <w:instrText xml:space="preserve"> PAGEREF _Toc466190182 \h </w:instrText>
      </w:r>
      <w:r>
        <w:fldChar w:fldCharType="separate"/>
      </w:r>
      <w:r>
        <w:t>4</w:t>
      </w:r>
      <w:r>
        <w:fldChar w:fldCharType="end"/>
      </w:r>
    </w:p>
    <w:p w14:paraId="516E419C" w14:textId="603E102F" w:rsidR="00E11175" w:rsidRDefault="00E11175">
      <w:pPr>
        <w:pStyle w:val="TOC1"/>
        <w:rPr>
          <w:rFonts w:eastAsiaTheme="minorEastAsia"/>
          <w:b w:val="0"/>
          <w:color w:val="auto"/>
          <w:lang w:val="en-US"/>
        </w:rPr>
      </w:pPr>
      <w:r w:rsidRPr="00C5157C">
        <w:t>2.</w:t>
      </w:r>
      <w:r>
        <w:rPr>
          <w:rFonts w:eastAsiaTheme="minorEastAsia"/>
          <w:b w:val="0"/>
          <w:color w:val="auto"/>
          <w:lang w:val="en-US"/>
        </w:rPr>
        <w:tab/>
      </w:r>
      <w:r>
        <w:t>IWRAP MK II RISK ASSESSEMENT METHODOLOGY OVERVIEW</w:t>
      </w:r>
      <w:r>
        <w:tab/>
      </w:r>
      <w:r>
        <w:fldChar w:fldCharType="begin"/>
      </w:r>
      <w:r>
        <w:instrText xml:space="preserve"> PAGEREF _Toc466190183 \h </w:instrText>
      </w:r>
      <w:r>
        <w:fldChar w:fldCharType="separate"/>
      </w:r>
      <w:r>
        <w:t>4</w:t>
      </w:r>
      <w:r>
        <w:fldChar w:fldCharType="end"/>
      </w:r>
    </w:p>
    <w:p w14:paraId="0DD7E65A" w14:textId="5C07501E" w:rsidR="00E11175" w:rsidRDefault="00E11175">
      <w:pPr>
        <w:pStyle w:val="TOC2"/>
        <w:rPr>
          <w:rFonts w:eastAsiaTheme="minorEastAsia"/>
          <w:color w:val="auto"/>
          <w:lang w:val="en-US"/>
        </w:rPr>
      </w:pPr>
      <w:r w:rsidRPr="00C5157C">
        <w:t>2.1.</w:t>
      </w:r>
      <w:r>
        <w:rPr>
          <w:rFonts w:eastAsiaTheme="minorEastAsia"/>
          <w:color w:val="auto"/>
          <w:lang w:val="en-US"/>
        </w:rPr>
        <w:tab/>
      </w:r>
      <w:r>
        <w:t>DEFINING BATHYMETRY, ROUTES, WAYPOINTS AND LEGS</w:t>
      </w:r>
      <w:r>
        <w:tab/>
      </w:r>
      <w:r>
        <w:fldChar w:fldCharType="begin"/>
      </w:r>
      <w:r>
        <w:instrText xml:space="preserve"> PAGEREF _Toc466190184 \h </w:instrText>
      </w:r>
      <w:r>
        <w:fldChar w:fldCharType="separate"/>
      </w:r>
      <w:r>
        <w:t>5</w:t>
      </w:r>
      <w:r>
        <w:fldChar w:fldCharType="end"/>
      </w:r>
    </w:p>
    <w:p w14:paraId="2EACB4A8" w14:textId="475F00CD" w:rsidR="00E11175" w:rsidRDefault="00E11175">
      <w:pPr>
        <w:pStyle w:val="TOC2"/>
        <w:rPr>
          <w:rFonts w:eastAsiaTheme="minorEastAsia"/>
          <w:color w:val="auto"/>
          <w:lang w:val="en-US"/>
        </w:rPr>
      </w:pPr>
      <w:r w:rsidRPr="00C5157C">
        <w:t>2.2.</w:t>
      </w:r>
      <w:r>
        <w:rPr>
          <w:rFonts w:eastAsiaTheme="minorEastAsia"/>
          <w:color w:val="auto"/>
          <w:lang w:val="en-US"/>
        </w:rPr>
        <w:tab/>
      </w:r>
      <w:r>
        <w:t>ENTERING TRAFFIC VOLUME DISTRIBUTIONS ON EACH LEG</w:t>
      </w:r>
      <w:r>
        <w:tab/>
      </w:r>
      <w:r>
        <w:fldChar w:fldCharType="begin"/>
      </w:r>
      <w:r>
        <w:instrText xml:space="preserve"> PAGEREF _Toc466190185 \h </w:instrText>
      </w:r>
      <w:r>
        <w:fldChar w:fldCharType="separate"/>
      </w:r>
      <w:r>
        <w:t>6</w:t>
      </w:r>
      <w:r>
        <w:fldChar w:fldCharType="end"/>
      </w:r>
    </w:p>
    <w:p w14:paraId="329B6015" w14:textId="18BBC94D" w:rsidR="00E11175" w:rsidRDefault="00E11175">
      <w:pPr>
        <w:pStyle w:val="TOC2"/>
        <w:rPr>
          <w:rFonts w:eastAsiaTheme="minorEastAsia"/>
          <w:color w:val="auto"/>
          <w:lang w:val="en-US"/>
        </w:rPr>
      </w:pPr>
      <w:r w:rsidRPr="00C5157C">
        <w:t>2.3.</w:t>
      </w:r>
      <w:r>
        <w:rPr>
          <w:rFonts w:eastAsiaTheme="minorEastAsia"/>
          <w:color w:val="auto"/>
          <w:lang w:val="en-US"/>
        </w:rPr>
        <w:tab/>
      </w:r>
      <w:r>
        <w:t>DEFINING TRAFFIC LATERAL DISTRIBUTION</w:t>
      </w:r>
      <w:r>
        <w:tab/>
      </w:r>
      <w:r>
        <w:fldChar w:fldCharType="begin"/>
      </w:r>
      <w:r>
        <w:instrText xml:space="preserve"> PAGEREF _Toc466190186 \h </w:instrText>
      </w:r>
      <w:r>
        <w:fldChar w:fldCharType="separate"/>
      </w:r>
      <w:r>
        <w:t>6</w:t>
      </w:r>
      <w:r>
        <w:fldChar w:fldCharType="end"/>
      </w:r>
    </w:p>
    <w:p w14:paraId="0DC1D14F" w14:textId="4CBEFD54" w:rsidR="00E11175" w:rsidRDefault="00E11175">
      <w:pPr>
        <w:pStyle w:val="TOC2"/>
        <w:rPr>
          <w:rFonts w:eastAsiaTheme="minorEastAsia"/>
          <w:color w:val="auto"/>
          <w:lang w:val="en-US"/>
        </w:rPr>
      </w:pPr>
      <w:r w:rsidRPr="00C5157C">
        <w:t>2.4.</w:t>
      </w:r>
      <w:r>
        <w:rPr>
          <w:rFonts w:eastAsiaTheme="minorEastAsia"/>
          <w:color w:val="auto"/>
          <w:lang w:val="en-US"/>
        </w:rPr>
        <w:tab/>
      </w:r>
      <w:r>
        <w:t>GROUNDING DUE TO DRIFTING</w:t>
      </w:r>
      <w:r>
        <w:tab/>
      </w:r>
      <w:r>
        <w:fldChar w:fldCharType="begin"/>
      </w:r>
      <w:r>
        <w:instrText xml:space="preserve"> PAGEREF _Toc466190187 \h </w:instrText>
      </w:r>
      <w:r>
        <w:fldChar w:fldCharType="separate"/>
      </w:r>
      <w:r>
        <w:t>7</w:t>
      </w:r>
      <w:r>
        <w:fldChar w:fldCharType="end"/>
      </w:r>
    </w:p>
    <w:p w14:paraId="5F8788B5" w14:textId="282A2FF0" w:rsidR="00E11175" w:rsidRDefault="00E11175">
      <w:pPr>
        <w:pStyle w:val="TOC2"/>
        <w:rPr>
          <w:rFonts w:eastAsiaTheme="minorEastAsia"/>
          <w:color w:val="auto"/>
          <w:lang w:val="en-US"/>
        </w:rPr>
      </w:pPr>
      <w:r w:rsidRPr="00C5157C">
        <w:t>2.5.</w:t>
      </w:r>
      <w:r>
        <w:rPr>
          <w:rFonts w:eastAsiaTheme="minorEastAsia"/>
          <w:color w:val="auto"/>
          <w:lang w:val="en-US"/>
        </w:rPr>
        <w:tab/>
      </w:r>
      <w:r>
        <w:t>DEFINING OTHER TRAFFIC IN THE AREA</w:t>
      </w:r>
      <w:r>
        <w:tab/>
      </w:r>
      <w:r>
        <w:fldChar w:fldCharType="begin"/>
      </w:r>
      <w:r>
        <w:instrText xml:space="preserve"> PAGEREF _Toc466190188 \h </w:instrText>
      </w:r>
      <w:r>
        <w:fldChar w:fldCharType="separate"/>
      </w:r>
      <w:r>
        <w:t>8</w:t>
      </w:r>
      <w:r>
        <w:fldChar w:fldCharType="end"/>
      </w:r>
    </w:p>
    <w:p w14:paraId="6D946CC1" w14:textId="166F5684" w:rsidR="00E11175" w:rsidRDefault="00E11175">
      <w:pPr>
        <w:pStyle w:val="TOC2"/>
        <w:rPr>
          <w:rFonts w:eastAsiaTheme="minorEastAsia"/>
          <w:color w:val="auto"/>
          <w:lang w:val="en-US"/>
        </w:rPr>
      </w:pPr>
      <w:r w:rsidRPr="00C5157C">
        <w:t>2.6.</w:t>
      </w:r>
      <w:r>
        <w:rPr>
          <w:rFonts w:eastAsiaTheme="minorEastAsia"/>
          <w:color w:val="auto"/>
          <w:lang w:val="en-US"/>
        </w:rPr>
        <w:tab/>
      </w:r>
      <w:r>
        <w:t>SELECTING CAUSATION PROBILITY FACTORS</w:t>
      </w:r>
      <w:r>
        <w:tab/>
      </w:r>
      <w:r>
        <w:fldChar w:fldCharType="begin"/>
      </w:r>
      <w:r>
        <w:instrText xml:space="preserve"> PAGEREF _Toc466190189 \h </w:instrText>
      </w:r>
      <w:r>
        <w:fldChar w:fldCharType="separate"/>
      </w:r>
      <w:r>
        <w:t>8</w:t>
      </w:r>
      <w:r>
        <w:fldChar w:fldCharType="end"/>
      </w:r>
    </w:p>
    <w:p w14:paraId="721D229E" w14:textId="024C0FC0" w:rsidR="00E11175" w:rsidRDefault="00E11175">
      <w:pPr>
        <w:pStyle w:val="TOC2"/>
        <w:rPr>
          <w:rFonts w:eastAsiaTheme="minorEastAsia"/>
          <w:color w:val="auto"/>
          <w:lang w:val="en-US"/>
        </w:rPr>
      </w:pPr>
      <w:r w:rsidRPr="00C5157C">
        <w:t>2.7.</w:t>
      </w:r>
      <w:r>
        <w:rPr>
          <w:rFonts w:eastAsiaTheme="minorEastAsia"/>
          <w:color w:val="auto"/>
          <w:lang w:val="en-US"/>
        </w:rPr>
        <w:tab/>
      </w:r>
      <w:r>
        <w:t>RESULT CALCULATION and ASSESSMENT</w:t>
      </w:r>
      <w:r>
        <w:tab/>
      </w:r>
      <w:r>
        <w:fldChar w:fldCharType="begin"/>
      </w:r>
      <w:r>
        <w:instrText xml:space="preserve"> PAGEREF _Toc466190190 \h </w:instrText>
      </w:r>
      <w:r>
        <w:fldChar w:fldCharType="separate"/>
      </w:r>
      <w:r>
        <w:t>8</w:t>
      </w:r>
      <w:r>
        <w:fldChar w:fldCharType="end"/>
      </w:r>
    </w:p>
    <w:p w14:paraId="62C60700" w14:textId="22EF95DD" w:rsidR="00E11175" w:rsidRDefault="00E11175">
      <w:pPr>
        <w:pStyle w:val="TOC1"/>
        <w:rPr>
          <w:rFonts w:eastAsiaTheme="minorEastAsia"/>
          <w:b w:val="0"/>
          <w:color w:val="auto"/>
          <w:lang w:val="en-US"/>
        </w:rPr>
      </w:pPr>
      <w:r w:rsidRPr="00C5157C">
        <w:t>3.</w:t>
      </w:r>
      <w:r>
        <w:rPr>
          <w:rFonts w:eastAsiaTheme="minorEastAsia"/>
          <w:b w:val="0"/>
          <w:color w:val="auto"/>
          <w:lang w:val="en-US"/>
        </w:rPr>
        <w:tab/>
      </w:r>
      <w:r>
        <w:t>THE NEED FOR TRAINING</w:t>
      </w:r>
      <w:r>
        <w:tab/>
      </w:r>
      <w:r>
        <w:fldChar w:fldCharType="begin"/>
      </w:r>
      <w:r>
        <w:instrText xml:space="preserve"> PAGEREF _Toc466190191 \h </w:instrText>
      </w:r>
      <w:r>
        <w:fldChar w:fldCharType="separate"/>
      </w:r>
      <w:r>
        <w:t>10</w:t>
      </w:r>
      <w:r>
        <w:fldChar w:fldCharType="end"/>
      </w:r>
    </w:p>
    <w:p w14:paraId="2BA205CA" w14:textId="7642B46F" w:rsidR="00642025" w:rsidRPr="0093492E" w:rsidRDefault="004A4EC4" w:rsidP="00BA5754">
      <w:pPr>
        <w:rPr>
          <w:noProof/>
        </w:rPr>
      </w:pPr>
      <w:r>
        <w:rPr>
          <w:noProof/>
        </w:rPr>
        <w:fldChar w:fldCharType="end"/>
      </w:r>
    </w:p>
    <w:p w14:paraId="01C4D70D" w14:textId="77777777" w:rsidR="0078486B" w:rsidRDefault="002F265A" w:rsidP="00C9558A">
      <w:pPr>
        <w:pStyle w:val="ListofFigures"/>
      </w:pPr>
      <w:r>
        <w:t>List of Tables</w:t>
      </w:r>
    </w:p>
    <w:p w14:paraId="62F91A01" w14:textId="540A4F9A" w:rsidR="00E11175" w:rsidRDefault="00923B4D">
      <w:pPr>
        <w:pStyle w:val="TableofFigures"/>
        <w:rPr>
          <w:rFonts w:eastAsiaTheme="minorEastAsia"/>
          <w:i w:val="0"/>
          <w:noProof/>
          <w:lang w:val="en-US"/>
        </w:rPr>
      </w:pPr>
      <w:r>
        <w:fldChar w:fldCharType="begin"/>
      </w:r>
      <w:r>
        <w:instrText xml:space="preserve"> TOC \t "Table caption" \c </w:instrText>
      </w:r>
      <w:r>
        <w:fldChar w:fldCharType="separate"/>
      </w:r>
      <w:r w:rsidR="00E11175">
        <w:rPr>
          <w:noProof/>
        </w:rPr>
        <w:t>Table 1</w:t>
      </w:r>
      <w:r w:rsidR="00E11175">
        <w:rPr>
          <w:rFonts w:eastAsiaTheme="minorEastAsia"/>
          <w:i w:val="0"/>
          <w:noProof/>
          <w:lang w:val="en-US"/>
        </w:rPr>
        <w:tab/>
      </w:r>
      <w:r w:rsidR="00E11175">
        <w:rPr>
          <w:noProof/>
        </w:rPr>
        <w:t>Causation Factors</w:t>
      </w:r>
      <w:r w:rsidR="00E11175">
        <w:rPr>
          <w:noProof/>
        </w:rPr>
        <w:tab/>
      </w:r>
      <w:r w:rsidR="00E11175">
        <w:rPr>
          <w:noProof/>
        </w:rPr>
        <w:fldChar w:fldCharType="begin"/>
      </w:r>
      <w:r w:rsidR="00E11175">
        <w:rPr>
          <w:noProof/>
        </w:rPr>
        <w:instrText xml:space="preserve"> PAGEREF _Toc466190192 \h </w:instrText>
      </w:r>
      <w:r w:rsidR="00E11175">
        <w:rPr>
          <w:noProof/>
        </w:rPr>
      </w:r>
      <w:r w:rsidR="00E11175">
        <w:rPr>
          <w:noProof/>
        </w:rPr>
        <w:fldChar w:fldCharType="separate"/>
      </w:r>
      <w:r w:rsidR="00E11175">
        <w:rPr>
          <w:noProof/>
        </w:rPr>
        <w:t>8</w:t>
      </w:r>
      <w:r w:rsidR="00E11175">
        <w:rPr>
          <w:noProof/>
        </w:rPr>
        <w:fldChar w:fldCharType="end"/>
      </w:r>
    </w:p>
    <w:p w14:paraId="190F61A5" w14:textId="2D63A68C" w:rsidR="00161325" w:rsidRPr="00C91630" w:rsidRDefault="00923B4D" w:rsidP="00BA5754">
      <w:r>
        <w:fldChar w:fldCharType="end"/>
      </w:r>
    </w:p>
    <w:p w14:paraId="7E21C829" w14:textId="77777777" w:rsidR="00994D97" w:rsidRDefault="00994D97" w:rsidP="00C9558A">
      <w:pPr>
        <w:pStyle w:val="ListofFigures"/>
      </w:pPr>
      <w:r w:rsidRPr="00441393">
        <w:t>List of Figures</w:t>
      </w:r>
    </w:p>
    <w:p w14:paraId="1924C1F6" w14:textId="4BCDE59C" w:rsidR="00BD5425" w:rsidRDefault="00923B4D">
      <w:pPr>
        <w:pStyle w:val="TableofFigures"/>
        <w:rPr>
          <w:rFonts w:eastAsiaTheme="minorEastAsia"/>
          <w:i w:val="0"/>
          <w:noProof/>
          <w:lang w:val="en-US"/>
        </w:rPr>
      </w:pPr>
      <w:r>
        <w:fldChar w:fldCharType="begin"/>
      </w:r>
      <w:r>
        <w:instrText xml:space="preserve"> TOC \t "Figure caption" \c </w:instrText>
      </w:r>
      <w:r>
        <w:fldChar w:fldCharType="separate"/>
      </w:r>
      <w:r w:rsidR="00BD5425">
        <w:rPr>
          <w:noProof/>
          <w:lang w:eastAsia="en-GB"/>
        </w:rPr>
        <w:t>Figure 1</w:t>
      </w:r>
      <w:r w:rsidR="00BD5425">
        <w:rPr>
          <w:rFonts w:eastAsiaTheme="minorEastAsia"/>
          <w:i w:val="0"/>
          <w:noProof/>
          <w:lang w:val="en-US"/>
        </w:rPr>
        <w:tab/>
      </w:r>
      <w:r w:rsidR="00BD5425">
        <w:rPr>
          <w:noProof/>
          <w:lang w:eastAsia="en-GB"/>
        </w:rPr>
        <w:t>Waterway Density Diagram derived from AIS data</w:t>
      </w:r>
      <w:r w:rsidR="00BD5425">
        <w:rPr>
          <w:noProof/>
        </w:rPr>
        <w:tab/>
      </w:r>
      <w:r w:rsidR="00BD5425">
        <w:rPr>
          <w:noProof/>
        </w:rPr>
        <w:fldChar w:fldCharType="begin"/>
      </w:r>
      <w:r w:rsidR="00BD5425">
        <w:rPr>
          <w:noProof/>
        </w:rPr>
        <w:instrText xml:space="preserve"> PAGEREF _Toc476216642 \h </w:instrText>
      </w:r>
      <w:r w:rsidR="00BD5425">
        <w:rPr>
          <w:noProof/>
        </w:rPr>
      </w:r>
      <w:r w:rsidR="00BD5425">
        <w:rPr>
          <w:noProof/>
        </w:rPr>
        <w:fldChar w:fldCharType="separate"/>
      </w:r>
      <w:r w:rsidR="00BD5425">
        <w:rPr>
          <w:noProof/>
        </w:rPr>
        <w:t>5</w:t>
      </w:r>
      <w:r w:rsidR="00BD5425">
        <w:rPr>
          <w:noProof/>
        </w:rPr>
        <w:fldChar w:fldCharType="end"/>
      </w:r>
    </w:p>
    <w:p w14:paraId="3231A980" w14:textId="43A50ACC" w:rsidR="00BD5425" w:rsidRDefault="00BD5425">
      <w:pPr>
        <w:pStyle w:val="TableofFigures"/>
        <w:rPr>
          <w:rFonts w:eastAsiaTheme="minorEastAsia"/>
          <w:i w:val="0"/>
          <w:noProof/>
          <w:lang w:val="en-US"/>
        </w:rPr>
      </w:pPr>
      <w:r>
        <w:rPr>
          <w:noProof/>
          <w:lang w:eastAsia="en-GB"/>
        </w:rPr>
        <w:t>Figure 2</w:t>
      </w:r>
      <w:r>
        <w:rPr>
          <w:rFonts w:eastAsiaTheme="minorEastAsia"/>
          <w:i w:val="0"/>
          <w:noProof/>
          <w:lang w:val="en-US"/>
        </w:rPr>
        <w:tab/>
      </w:r>
      <w:r>
        <w:rPr>
          <w:noProof/>
          <w:lang w:eastAsia="en-GB"/>
        </w:rPr>
        <w:t>IWRAP Waterway model derived from AIS data and a Nautical Chart</w:t>
      </w:r>
      <w:r>
        <w:rPr>
          <w:noProof/>
        </w:rPr>
        <w:tab/>
      </w:r>
      <w:r>
        <w:rPr>
          <w:noProof/>
        </w:rPr>
        <w:fldChar w:fldCharType="begin"/>
      </w:r>
      <w:r>
        <w:rPr>
          <w:noProof/>
        </w:rPr>
        <w:instrText xml:space="preserve"> PAGEREF _Toc476216643 \h </w:instrText>
      </w:r>
      <w:r>
        <w:rPr>
          <w:noProof/>
        </w:rPr>
      </w:r>
      <w:r>
        <w:rPr>
          <w:noProof/>
        </w:rPr>
        <w:fldChar w:fldCharType="separate"/>
      </w:r>
      <w:r>
        <w:rPr>
          <w:noProof/>
        </w:rPr>
        <w:t>5</w:t>
      </w:r>
      <w:r>
        <w:rPr>
          <w:noProof/>
        </w:rPr>
        <w:fldChar w:fldCharType="end"/>
      </w:r>
    </w:p>
    <w:p w14:paraId="364050A4" w14:textId="1305D3EE" w:rsidR="00BD5425" w:rsidRDefault="00BD5425">
      <w:pPr>
        <w:pStyle w:val="TableofFigures"/>
        <w:rPr>
          <w:rFonts w:eastAsiaTheme="minorEastAsia"/>
          <w:i w:val="0"/>
          <w:noProof/>
          <w:lang w:val="en-US"/>
        </w:rPr>
      </w:pPr>
      <w:r>
        <w:rPr>
          <w:noProof/>
          <w:lang w:eastAsia="en-GB"/>
        </w:rPr>
        <w:t>Figure 3</w:t>
      </w:r>
      <w:r>
        <w:rPr>
          <w:rFonts w:eastAsiaTheme="minorEastAsia"/>
          <w:i w:val="0"/>
          <w:noProof/>
          <w:lang w:val="en-US"/>
        </w:rPr>
        <w:tab/>
      </w:r>
      <w:r>
        <w:rPr>
          <w:noProof/>
          <w:lang w:eastAsia="en-GB"/>
        </w:rPr>
        <w:t>Traffic Volume Editor used for entering information about vessel traffic volume and composition.</w:t>
      </w:r>
      <w:r>
        <w:rPr>
          <w:noProof/>
        </w:rPr>
        <w:tab/>
      </w:r>
      <w:r>
        <w:rPr>
          <w:noProof/>
        </w:rPr>
        <w:fldChar w:fldCharType="begin"/>
      </w:r>
      <w:r>
        <w:rPr>
          <w:noProof/>
        </w:rPr>
        <w:instrText xml:space="preserve"> PAGEREF _Toc476216644 \h </w:instrText>
      </w:r>
      <w:r>
        <w:rPr>
          <w:noProof/>
        </w:rPr>
      </w:r>
      <w:r>
        <w:rPr>
          <w:noProof/>
        </w:rPr>
        <w:fldChar w:fldCharType="separate"/>
      </w:r>
      <w:r>
        <w:rPr>
          <w:noProof/>
        </w:rPr>
        <w:t>6</w:t>
      </w:r>
      <w:r>
        <w:rPr>
          <w:noProof/>
        </w:rPr>
        <w:fldChar w:fldCharType="end"/>
      </w:r>
    </w:p>
    <w:p w14:paraId="5C6285CF" w14:textId="2487AD99" w:rsidR="00BD5425" w:rsidRDefault="00BD5425">
      <w:pPr>
        <w:pStyle w:val="TableofFigures"/>
        <w:rPr>
          <w:rFonts w:eastAsiaTheme="minorEastAsia"/>
          <w:i w:val="0"/>
          <w:noProof/>
          <w:lang w:val="en-US"/>
        </w:rPr>
      </w:pPr>
      <w:r>
        <w:rPr>
          <w:noProof/>
          <w:lang w:eastAsia="en-GB"/>
        </w:rPr>
        <w:t>Figure 4</w:t>
      </w:r>
      <w:r>
        <w:rPr>
          <w:rFonts w:eastAsiaTheme="minorEastAsia"/>
          <w:i w:val="0"/>
          <w:noProof/>
          <w:lang w:val="en-US"/>
        </w:rPr>
        <w:tab/>
      </w:r>
      <w:r>
        <w:rPr>
          <w:noProof/>
          <w:lang w:eastAsia="en-GB"/>
        </w:rPr>
        <w:t>Route Leg editor used for entering information about lateral distribution of vessels on a route leg.</w:t>
      </w:r>
      <w:r>
        <w:rPr>
          <w:noProof/>
        </w:rPr>
        <w:tab/>
      </w:r>
      <w:r>
        <w:rPr>
          <w:noProof/>
        </w:rPr>
        <w:fldChar w:fldCharType="begin"/>
      </w:r>
      <w:r>
        <w:rPr>
          <w:noProof/>
        </w:rPr>
        <w:instrText xml:space="preserve"> PAGEREF _Toc476216645 \h </w:instrText>
      </w:r>
      <w:r>
        <w:rPr>
          <w:noProof/>
        </w:rPr>
      </w:r>
      <w:r>
        <w:rPr>
          <w:noProof/>
        </w:rPr>
        <w:fldChar w:fldCharType="separate"/>
      </w:r>
      <w:r>
        <w:rPr>
          <w:noProof/>
        </w:rPr>
        <w:t>7</w:t>
      </w:r>
      <w:r>
        <w:rPr>
          <w:noProof/>
        </w:rPr>
        <w:fldChar w:fldCharType="end"/>
      </w:r>
    </w:p>
    <w:p w14:paraId="4AB4350F" w14:textId="2AD5AA03" w:rsidR="00BD5425" w:rsidRDefault="00BD5425">
      <w:pPr>
        <w:pStyle w:val="TableofFigures"/>
        <w:rPr>
          <w:rFonts w:eastAsiaTheme="minorEastAsia"/>
          <w:i w:val="0"/>
          <w:noProof/>
          <w:lang w:val="en-US"/>
        </w:rPr>
      </w:pPr>
      <w:r>
        <w:rPr>
          <w:noProof/>
        </w:rPr>
        <w:t>Figure 5</w:t>
      </w:r>
      <w:r>
        <w:rPr>
          <w:rFonts w:eastAsiaTheme="minorEastAsia"/>
          <w:i w:val="0"/>
          <w:noProof/>
          <w:lang w:val="en-US"/>
        </w:rPr>
        <w:tab/>
      </w:r>
      <w:r>
        <w:rPr>
          <w:noProof/>
        </w:rPr>
        <w:t>Lateral distribution of vessels on route legs</w:t>
      </w:r>
      <w:r>
        <w:rPr>
          <w:noProof/>
        </w:rPr>
        <w:tab/>
      </w:r>
      <w:r>
        <w:rPr>
          <w:noProof/>
        </w:rPr>
        <w:fldChar w:fldCharType="begin"/>
      </w:r>
      <w:r>
        <w:rPr>
          <w:noProof/>
        </w:rPr>
        <w:instrText xml:space="preserve"> PAGEREF _Toc476216646 \h </w:instrText>
      </w:r>
      <w:r>
        <w:rPr>
          <w:noProof/>
        </w:rPr>
      </w:r>
      <w:r>
        <w:rPr>
          <w:noProof/>
        </w:rPr>
        <w:fldChar w:fldCharType="separate"/>
      </w:r>
      <w:r>
        <w:rPr>
          <w:noProof/>
        </w:rPr>
        <w:t>7</w:t>
      </w:r>
      <w:r>
        <w:rPr>
          <w:noProof/>
        </w:rPr>
        <w:fldChar w:fldCharType="end"/>
      </w:r>
    </w:p>
    <w:p w14:paraId="7E6458A3" w14:textId="5B9EE47D" w:rsidR="00BD5425" w:rsidRDefault="00BD5425">
      <w:pPr>
        <w:pStyle w:val="TableofFigures"/>
        <w:rPr>
          <w:rFonts w:eastAsiaTheme="minorEastAsia"/>
          <w:i w:val="0"/>
          <w:noProof/>
          <w:lang w:val="en-US"/>
        </w:rPr>
      </w:pPr>
      <w:r>
        <w:rPr>
          <w:noProof/>
          <w:lang w:eastAsia="en-GB"/>
        </w:rPr>
        <w:t>Figure 6</w:t>
      </w:r>
      <w:r>
        <w:rPr>
          <w:rFonts w:eastAsiaTheme="minorEastAsia"/>
          <w:i w:val="0"/>
          <w:noProof/>
          <w:lang w:val="en-US"/>
        </w:rPr>
        <w:tab/>
      </w:r>
      <w:r>
        <w:rPr>
          <w:noProof/>
          <w:lang w:eastAsia="en-GB"/>
        </w:rPr>
        <w:t>Example of a defined blackout frequency and the time it takes to recover from a blackout</w:t>
      </w:r>
      <w:r>
        <w:rPr>
          <w:noProof/>
        </w:rPr>
        <w:tab/>
      </w:r>
      <w:r>
        <w:rPr>
          <w:noProof/>
        </w:rPr>
        <w:fldChar w:fldCharType="begin"/>
      </w:r>
      <w:r>
        <w:rPr>
          <w:noProof/>
        </w:rPr>
        <w:instrText xml:space="preserve"> PAGEREF _Toc476216647 \h </w:instrText>
      </w:r>
      <w:r>
        <w:rPr>
          <w:noProof/>
        </w:rPr>
      </w:r>
      <w:r>
        <w:rPr>
          <w:noProof/>
        </w:rPr>
        <w:fldChar w:fldCharType="separate"/>
      </w:r>
      <w:r>
        <w:rPr>
          <w:noProof/>
        </w:rPr>
        <w:t>8</w:t>
      </w:r>
      <w:r>
        <w:rPr>
          <w:noProof/>
        </w:rPr>
        <w:fldChar w:fldCharType="end"/>
      </w:r>
    </w:p>
    <w:p w14:paraId="6AA95D66" w14:textId="5FF7A6E6" w:rsidR="00BD5425" w:rsidRDefault="00BD5425">
      <w:pPr>
        <w:pStyle w:val="TableofFigures"/>
        <w:rPr>
          <w:rFonts w:eastAsiaTheme="minorEastAsia"/>
          <w:i w:val="0"/>
          <w:noProof/>
          <w:lang w:val="en-US"/>
        </w:rPr>
      </w:pPr>
      <w:r>
        <w:rPr>
          <w:noProof/>
          <w:lang w:eastAsia="en-GB"/>
        </w:rPr>
        <w:t>Figure 7</w:t>
      </w:r>
      <w:r>
        <w:rPr>
          <w:rFonts w:eastAsiaTheme="minorEastAsia"/>
          <w:i w:val="0"/>
          <w:noProof/>
          <w:lang w:val="en-US"/>
        </w:rPr>
        <w:tab/>
      </w:r>
      <w:r>
        <w:rPr>
          <w:noProof/>
          <w:lang w:eastAsia="en-GB"/>
        </w:rPr>
        <w:t>Example of the probability of drifting in a given direction during a blackout</w:t>
      </w:r>
      <w:r>
        <w:rPr>
          <w:noProof/>
        </w:rPr>
        <w:tab/>
      </w:r>
      <w:r>
        <w:rPr>
          <w:noProof/>
        </w:rPr>
        <w:fldChar w:fldCharType="begin"/>
      </w:r>
      <w:r>
        <w:rPr>
          <w:noProof/>
        </w:rPr>
        <w:instrText xml:space="preserve"> PAGEREF _Toc476216648 \h </w:instrText>
      </w:r>
      <w:r>
        <w:rPr>
          <w:noProof/>
        </w:rPr>
      </w:r>
      <w:r>
        <w:rPr>
          <w:noProof/>
        </w:rPr>
        <w:fldChar w:fldCharType="separate"/>
      </w:r>
      <w:r>
        <w:rPr>
          <w:noProof/>
        </w:rPr>
        <w:t>8</w:t>
      </w:r>
      <w:r>
        <w:rPr>
          <w:noProof/>
        </w:rPr>
        <w:fldChar w:fldCharType="end"/>
      </w:r>
    </w:p>
    <w:p w14:paraId="7E70F961" w14:textId="24DDE260" w:rsidR="00BD5425" w:rsidRDefault="00BD5425">
      <w:pPr>
        <w:pStyle w:val="TableofFigures"/>
        <w:rPr>
          <w:rFonts w:eastAsiaTheme="minorEastAsia"/>
          <w:i w:val="0"/>
          <w:noProof/>
          <w:lang w:val="en-US"/>
        </w:rPr>
      </w:pPr>
      <w:r>
        <w:rPr>
          <w:noProof/>
          <w:lang w:eastAsia="en-GB"/>
        </w:rPr>
        <w:t>Figure 8</w:t>
      </w:r>
      <w:r>
        <w:rPr>
          <w:rFonts w:eastAsiaTheme="minorEastAsia"/>
          <w:i w:val="0"/>
          <w:noProof/>
          <w:lang w:val="en-US"/>
        </w:rPr>
        <w:tab/>
      </w:r>
      <w:r>
        <w:rPr>
          <w:noProof/>
          <w:lang w:eastAsia="en-GB"/>
        </w:rPr>
        <w:t>Example of specifying density of non-AIS vessels in a given area</w:t>
      </w:r>
      <w:r>
        <w:rPr>
          <w:noProof/>
        </w:rPr>
        <w:tab/>
      </w:r>
      <w:r>
        <w:rPr>
          <w:noProof/>
        </w:rPr>
        <w:fldChar w:fldCharType="begin"/>
      </w:r>
      <w:r>
        <w:rPr>
          <w:noProof/>
        </w:rPr>
        <w:instrText xml:space="preserve"> PAGEREF _Toc476216649 \h </w:instrText>
      </w:r>
      <w:r>
        <w:rPr>
          <w:noProof/>
        </w:rPr>
      </w:r>
      <w:r>
        <w:rPr>
          <w:noProof/>
        </w:rPr>
        <w:fldChar w:fldCharType="separate"/>
      </w:r>
      <w:r>
        <w:rPr>
          <w:noProof/>
        </w:rPr>
        <w:t>9</w:t>
      </w:r>
      <w:r>
        <w:rPr>
          <w:noProof/>
        </w:rPr>
        <w:fldChar w:fldCharType="end"/>
      </w:r>
    </w:p>
    <w:p w14:paraId="4F1BEA96" w14:textId="51EB5F81" w:rsidR="00BD5425" w:rsidRDefault="00BD5425">
      <w:pPr>
        <w:pStyle w:val="TableofFigures"/>
        <w:rPr>
          <w:rFonts w:eastAsiaTheme="minorEastAsia"/>
          <w:i w:val="0"/>
          <w:noProof/>
          <w:lang w:val="en-US"/>
        </w:rPr>
      </w:pPr>
      <w:r>
        <w:rPr>
          <w:noProof/>
          <w:lang w:eastAsia="en-GB"/>
        </w:rPr>
        <w:t>Figure 9</w:t>
      </w:r>
      <w:r>
        <w:rPr>
          <w:rFonts w:eastAsiaTheme="minorEastAsia"/>
          <w:i w:val="0"/>
          <w:noProof/>
          <w:lang w:val="en-US"/>
        </w:rPr>
        <w:tab/>
      </w:r>
      <w:r>
        <w:rPr>
          <w:noProof/>
          <w:lang w:eastAsia="en-GB"/>
        </w:rPr>
        <w:t>Tabular result view</w:t>
      </w:r>
      <w:r>
        <w:rPr>
          <w:noProof/>
        </w:rPr>
        <w:tab/>
      </w:r>
      <w:r>
        <w:rPr>
          <w:noProof/>
        </w:rPr>
        <w:fldChar w:fldCharType="begin"/>
      </w:r>
      <w:r>
        <w:rPr>
          <w:noProof/>
        </w:rPr>
        <w:instrText xml:space="preserve"> PAGEREF _Toc476216650 \h </w:instrText>
      </w:r>
      <w:r>
        <w:rPr>
          <w:noProof/>
        </w:rPr>
      </w:r>
      <w:r>
        <w:rPr>
          <w:noProof/>
        </w:rPr>
        <w:fldChar w:fldCharType="separate"/>
      </w:r>
      <w:r>
        <w:rPr>
          <w:noProof/>
        </w:rPr>
        <w:t>10</w:t>
      </w:r>
      <w:r>
        <w:rPr>
          <w:noProof/>
        </w:rPr>
        <w:fldChar w:fldCharType="end"/>
      </w:r>
    </w:p>
    <w:p w14:paraId="7D034924" w14:textId="7C03636E" w:rsidR="00BD5425" w:rsidRDefault="00BD5425">
      <w:pPr>
        <w:pStyle w:val="TableofFigures"/>
        <w:rPr>
          <w:rFonts w:eastAsiaTheme="minorEastAsia"/>
          <w:i w:val="0"/>
          <w:noProof/>
          <w:lang w:val="en-US"/>
        </w:rPr>
      </w:pPr>
      <w:r>
        <w:rPr>
          <w:noProof/>
          <w:lang w:eastAsia="en-GB"/>
        </w:rPr>
        <w:t>Figure 10</w:t>
      </w:r>
      <w:r>
        <w:rPr>
          <w:rFonts w:eastAsiaTheme="minorEastAsia"/>
          <w:i w:val="0"/>
          <w:noProof/>
          <w:lang w:val="en-US"/>
        </w:rPr>
        <w:tab/>
      </w:r>
      <w:r>
        <w:rPr>
          <w:noProof/>
          <w:lang w:eastAsia="en-GB"/>
        </w:rPr>
        <w:t>Geographical result view using Colour Coding</w:t>
      </w:r>
      <w:r>
        <w:rPr>
          <w:noProof/>
        </w:rPr>
        <w:tab/>
      </w:r>
      <w:r>
        <w:rPr>
          <w:noProof/>
        </w:rPr>
        <w:fldChar w:fldCharType="begin"/>
      </w:r>
      <w:r>
        <w:rPr>
          <w:noProof/>
        </w:rPr>
        <w:instrText xml:space="preserve"> PAGEREF _Toc476216651 \h </w:instrText>
      </w:r>
      <w:r>
        <w:rPr>
          <w:noProof/>
        </w:rPr>
      </w:r>
      <w:r>
        <w:rPr>
          <w:noProof/>
        </w:rPr>
        <w:fldChar w:fldCharType="separate"/>
      </w:r>
      <w:r>
        <w:rPr>
          <w:noProof/>
        </w:rPr>
        <w:t>10</w:t>
      </w:r>
      <w:r>
        <w:rPr>
          <w:noProof/>
        </w:rPr>
        <w:fldChar w:fldCharType="end"/>
      </w:r>
    </w:p>
    <w:p w14:paraId="31856823" w14:textId="6AD21962" w:rsidR="005E4659" w:rsidRDefault="00923B4D" w:rsidP="00BA5754">
      <w:r>
        <w:fldChar w:fldCharType="end"/>
      </w:r>
    </w:p>
    <w:p w14:paraId="6F6071E2" w14:textId="77777777" w:rsidR="00790277" w:rsidRPr="0078486B" w:rsidRDefault="00790277" w:rsidP="003274DB">
      <w:pPr>
        <w:rPr>
          <w:lang w:val="fr-FR"/>
        </w:rPr>
        <w:sectPr w:rsidR="00790277" w:rsidRPr="0078486B" w:rsidSect="00C716E5">
          <w:headerReference w:type="default" r:id="rId18"/>
          <w:headerReference w:type="first" r:id="rId19"/>
          <w:footerReference w:type="first" r:id="rId20"/>
          <w:pgSz w:w="11906" w:h="16838" w:code="9"/>
          <w:pgMar w:top="567" w:right="794" w:bottom="567" w:left="907" w:header="850" w:footer="567" w:gutter="0"/>
          <w:cols w:space="708"/>
          <w:titlePg/>
          <w:docGrid w:linePitch="360"/>
        </w:sectPr>
      </w:pPr>
    </w:p>
    <w:p w14:paraId="652F0AE0" w14:textId="77777777" w:rsidR="00A81BDC" w:rsidRDefault="00A81BDC" w:rsidP="00A81BDC">
      <w:pPr>
        <w:pStyle w:val="Heading1"/>
      </w:pPr>
      <w:bookmarkStart w:id="4" w:name="_Toc466115560"/>
      <w:bookmarkStart w:id="5" w:name="_Toc466190180"/>
      <w:commentRangeStart w:id="6"/>
      <w:r>
        <w:lastRenderedPageBreak/>
        <w:t>INTRODUCTION</w:t>
      </w:r>
      <w:commentRangeEnd w:id="6"/>
      <w:r>
        <w:rPr>
          <w:rStyle w:val="CommentReference"/>
          <w:rFonts w:asciiTheme="minorHAnsi" w:eastAsiaTheme="minorHAnsi" w:hAnsiTheme="minorHAnsi" w:cstheme="minorBidi"/>
          <w:b w:val="0"/>
          <w:bCs w:val="0"/>
          <w:caps w:val="0"/>
          <w:color w:val="auto"/>
        </w:rPr>
        <w:commentReference w:id="6"/>
      </w:r>
      <w:bookmarkEnd w:id="4"/>
      <w:bookmarkEnd w:id="5"/>
    </w:p>
    <w:p w14:paraId="58C1190D" w14:textId="77777777" w:rsidR="00A81BDC" w:rsidRDefault="00A81BDC" w:rsidP="00A81BDC">
      <w:pPr>
        <w:pStyle w:val="Heading1separatationline"/>
      </w:pPr>
    </w:p>
    <w:p w14:paraId="02EAF439" w14:textId="5A9C4135" w:rsidR="00A81BDC" w:rsidRPr="0011795F" w:rsidRDefault="00A81BDC" w:rsidP="00A81BDC">
      <w:pPr>
        <w:pStyle w:val="BodyText"/>
        <w:rPr>
          <w:rFonts w:cs="Arial"/>
        </w:rPr>
      </w:pPr>
      <w:r w:rsidRPr="0011795F">
        <w:rPr>
          <w:rFonts w:cs="Arial"/>
        </w:rPr>
        <w:t>The IWRAP Mk II risk assessment process involves developing a model of the waterways to be analysed.  The model describes the geometry of the relevant routes, the traffic volume and composition, as well as the bathymetry of the waterways in question.  Once the model has been defined, IWRAP Mk II calculates the average annual number of collisions and groundings likely to occur.  This calculation is based on the above</w:t>
      </w:r>
      <w:r>
        <w:rPr>
          <w:rFonts w:cs="Arial"/>
        </w:rPr>
        <w:t>-mentioned</w:t>
      </w:r>
      <w:r w:rsidRPr="0011795F">
        <w:rPr>
          <w:rFonts w:cs="Arial"/>
        </w:rPr>
        <w:t xml:space="preserve"> model and a set of so-called Causation Factors which can be thought of as the probability that the vessel fails to make an evasive action to avoid the grounding or collision.  IWRAP Mk II only addresses the </w:t>
      </w:r>
      <w:r w:rsidRPr="0011795F">
        <w:rPr>
          <w:rFonts w:cs="Arial"/>
          <w:i/>
        </w:rPr>
        <w:t>frequency</w:t>
      </w:r>
      <w:r w:rsidRPr="0011795F">
        <w:rPr>
          <w:rFonts w:cs="Arial"/>
        </w:rPr>
        <w:t xml:space="preserve"> of collisions and groundings, it does not consider the consequences associated with these incidents.  It is left to the Analyst and the authority performing the analysis to assess the possible consequences of the incidents, however, the output of IWRAP Mk II tool is well suited for </w:t>
      </w:r>
      <w:r w:rsidR="00BD5425">
        <w:rPr>
          <w:rFonts w:cs="Arial"/>
        </w:rPr>
        <w:t>performing such an an</w:t>
      </w:r>
      <w:r w:rsidRPr="0011795F">
        <w:rPr>
          <w:rFonts w:cs="Arial"/>
        </w:rPr>
        <w:t xml:space="preserve">alysis </w:t>
      </w:r>
      <w:r w:rsidR="00BD5425">
        <w:rPr>
          <w:rFonts w:cs="Arial"/>
        </w:rPr>
        <w:t>after t</w:t>
      </w:r>
      <w:r w:rsidRPr="0011795F">
        <w:rPr>
          <w:rFonts w:cs="Arial"/>
        </w:rPr>
        <w:t>he calculation</w:t>
      </w:r>
      <w:r w:rsidR="00BD5425">
        <w:rPr>
          <w:rFonts w:cs="Arial"/>
        </w:rPr>
        <w:t>s</w:t>
      </w:r>
      <w:r w:rsidRPr="0011795F">
        <w:rPr>
          <w:rFonts w:cs="Arial"/>
        </w:rPr>
        <w:t xml:space="preserve"> ha</w:t>
      </w:r>
      <w:r w:rsidR="00BD5425">
        <w:rPr>
          <w:rFonts w:cs="Arial"/>
        </w:rPr>
        <w:t xml:space="preserve">ve </w:t>
      </w:r>
      <w:r w:rsidRPr="0011795F">
        <w:rPr>
          <w:rFonts w:cs="Arial"/>
        </w:rPr>
        <w:t xml:space="preserve">been </w:t>
      </w:r>
      <w:r w:rsidR="00BD5425">
        <w:rPr>
          <w:rFonts w:cs="Arial"/>
        </w:rPr>
        <w:t>made</w:t>
      </w:r>
      <w:r w:rsidRPr="0011795F">
        <w:rPr>
          <w:rFonts w:cs="Arial"/>
        </w:rPr>
        <w:t>.</w:t>
      </w:r>
    </w:p>
    <w:p w14:paraId="0AA7E2C9" w14:textId="77777777" w:rsidR="00A81BDC" w:rsidRPr="007C0544" w:rsidRDefault="00A81BDC" w:rsidP="00A81BDC">
      <w:pPr>
        <w:pStyle w:val="Heading2"/>
      </w:pPr>
      <w:bookmarkStart w:id="7" w:name="_Toc100987003"/>
      <w:bookmarkStart w:id="8" w:name="_Toc142978544"/>
      <w:bookmarkStart w:id="9" w:name="_Toc230489185"/>
      <w:bookmarkStart w:id="10" w:name="_Toc231028071"/>
      <w:bookmarkStart w:id="11" w:name="_Toc466115561"/>
      <w:bookmarkStart w:id="12" w:name="_Toc466190181"/>
      <w:r>
        <w:t>OBJECTIVE OF THE IWRAP TOOL</w:t>
      </w:r>
      <w:bookmarkEnd w:id="7"/>
      <w:bookmarkEnd w:id="8"/>
      <w:bookmarkEnd w:id="9"/>
      <w:bookmarkEnd w:id="10"/>
      <w:bookmarkEnd w:id="11"/>
      <w:bookmarkEnd w:id="12"/>
    </w:p>
    <w:p w14:paraId="65B3F5B6" w14:textId="77777777" w:rsidR="00A81BDC" w:rsidRDefault="00A81BDC" w:rsidP="00A81BDC">
      <w:pPr>
        <w:pStyle w:val="Heading2separationline"/>
      </w:pPr>
    </w:p>
    <w:p w14:paraId="43E63CE5" w14:textId="77777777" w:rsidR="00A81BDC" w:rsidRPr="00C03524" w:rsidRDefault="00A81BDC" w:rsidP="00A81BDC">
      <w:pPr>
        <w:pStyle w:val="BodyText"/>
        <w:rPr>
          <w:rFonts w:cs="Arial"/>
        </w:rPr>
      </w:pPr>
      <w:r w:rsidRPr="00C03524">
        <w:rPr>
          <w:rFonts w:cs="Arial"/>
        </w:rPr>
        <w:t xml:space="preserve">The purpose of the IALA Waterway Risk Assessment Program (IWRAP Mk II) is to provide Authorities with a standardised quantitative method to evaluate the probability of collisions and groundings in a given waterway. </w:t>
      </w:r>
      <w:r>
        <w:rPr>
          <w:rFonts w:cs="Arial"/>
        </w:rPr>
        <w:t xml:space="preserve"> </w:t>
      </w:r>
      <w:r w:rsidRPr="00C03524">
        <w:rPr>
          <w:rFonts w:cs="Arial"/>
        </w:rPr>
        <w:t xml:space="preserve">IWRAP Mk II allows different scenarios to be developed, so that changes in traffic volume or composition, changes in route geometry, changes in the mix of Aids to Navigation or the introduction of other mitigating options, may be evaluated in terms of changes in the average annual number (probability) of collisions and groundings. </w:t>
      </w:r>
    </w:p>
    <w:p w14:paraId="72BAFC6C" w14:textId="77777777" w:rsidR="00A81BDC" w:rsidRDefault="00A81BDC" w:rsidP="00A81BDC">
      <w:pPr>
        <w:pStyle w:val="Heading2"/>
      </w:pPr>
      <w:bookmarkStart w:id="13" w:name="_Toc466115562"/>
      <w:bookmarkStart w:id="14" w:name="_Toc466190182"/>
      <w:r>
        <w:t>BACKGROUND</w:t>
      </w:r>
      <w:bookmarkEnd w:id="13"/>
      <w:bookmarkEnd w:id="14"/>
    </w:p>
    <w:p w14:paraId="0A72B645" w14:textId="77777777" w:rsidR="00A81BDC" w:rsidRDefault="00A81BDC" w:rsidP="00A81BDC">
      <w:pPr>
        <w:pStyle w:val="Heading2separationline"/>
      </w:pPr>
    </w:p>
    <w:p w14:paraId="6DC7326E" w14:textId="77777777" w:rsidR="00A81BDC" w:rsidRPr="00C03524" w:rsidRDefault="00A81BDC" w:rsidP="00A81BDC">
      <w:pPr>
        <w:pStyle w:val="BodyText"/>
        <w:rPr>
          <w:rFonts w:cs="Arial"/>
        </w:rPr>
      </w:pPr>
      <w:r w:rsidRPr="00C03524">
        <w:rPr>
          <w:rFonts w:cs="Arial"/>
        </w:rPr>
        <w:t xml:space="preserve">IWRAP has evolved from a probabilistic methodology for estimating the probabilities of groundings and collisions, developed at the Technical University of Denmark, inspired by the work of </w:t>
      </w:r>
      <w:proofErr w:type="spellStart"/>
      <w:r w:rsidRPr="00C03524">
        <w:rPr>
          <w:rFonts w:cs="Arial"/>
        </w:rPr>
        <w:t>Fujii</w:t>
      </w:r>
      <w:proofErr w:type="spellEnd"/>
      <w:r w:rsidRPr="00C03524">
        <w:rPr>
          <w:rFonts w:cs="Arial"/>
        </w:rPr>
        <w:t xml:space="preserve"> and MacDuff in the 1970´s and the “Minimum Safe Design” (MSD) tool originally developed in Canada and used by the Canadian Coast Guard.</w:t>
      </w:r>
    </w:p>
    <w:p w14:paraId="0DE69D1A" w14:textId="77777777" w:rsidR="00A81BDC" w:rsidRPr="00C03524" w:rsidRDefault="00A81BDC" w:rsidP="00A81BDC">
      <w:pPr>
        <w:pStyle w:val="BodyText"/>
        <w:rPr>
          <w:rFonts w:cs="Arial"/>
        </w:rPr>
      </w:pPr>
      <w:r w:rsidRPr="00C03524">
        <w:rPr>
          <w:rFonts w:cs="Arial"/>
        </w:rPr>
        <w:t xml:space="preserve">When the first version of IWRAP was initially tested, the results obtained seemed credible and in accordance with the accident statistics in the considered area and experts were satisfied with the results. </w:t>
      </w:r>
      <w:r>
        <w:rPr>
          <w:rFonts w:cs="Arial"/>
        </w:rPr>
        <w:t xml:space="preserve"> </w:t>
      </w:r>
      <w:r w:rsidRPr="00C03524">
        <w:rPr>
          <w:rFonts w:cs="Arial"/>
        </w:rPr>
        <w:t>However, at a later stage, when the tool was applied to other areas it yielded an unrealistic high number of collisions and groundings.</w:t>
      </w:r>
      <w:r>
        <w:rPr>
          <w:rFonts w:cs="Arial"/>
        </w:rPr>
        <w:t xml:space="preserve"> </w:t>
      </w:r>
      <w:r w:rsidRPr="00C03524">
        <w:rPr>
          <w:rFonts w:cs="Arial"/>
        </w:rPr>
        <w:t xml:space="preserve"> In 2007 the IALA Risk Management Steering Group decided to initiate the development of a second generation of IWRAP. </w:t>
      </w:r>
      <w:r>
        <w:rPr>
          <w:rFonts w:cs="Arial"/>
        </w:rPr>
        <w:t xml:space="preserve"> </w:t>
      </w:r>
      <w:r w:rsidRPr="00C03524">
        <w:rPr>
          <w:rFonts w:cs="Arial"/>
        </w:rPr>
        <w:t xml:space="preserve">Thanks to the dedicated efforts of a team of IALA members, research institutes and universities, led by the Danish Maritime Safety Administration (DAMSA), a new tool, named IWRAP Mk II, was developed from scratch and validated. </w:t>
      </w:r>
      <w:r>
        <w:rPr>
          <w:rFonts w:cs="Arial"/>
        </w:rPr>
        <w:t xml:space="preserve"> </w:t>
      </w:r>
      <w:r w:rsidRPr="00C03524">
        <w:rPr>
          <w:rFonts w:cs="Arial"/>
        </w:rPr>
        <w:t>The first training seminar dedicated to IWRAP Mk II was held in Kuala Lumpur, Malaysia in April 2009 using the Malacca Strait as a t</w:t>
      </w:r>
      <w:r>
        <w:rPr>
          <w:rFonts w:cs="Arial"/>
        </w:rPr>
        <w:t>est case for training purposes.</w:t>
      </w:r>
    </w:p>
    <w:p w14:paraId="63259ABA" w14:textId="3C274F4A" w:rsidR="00A81BDC" w:rsidRPr="00C03524" w:rsidRDefault="00A81BDC" w:rsidP="00A81BDC">
      <w:pPr>
        <w:pStyle w:val="BodyText"/>
        <w:rPr>
          <w:rFonts w:cs="Arial"/>
        </w:rPr>
      </w:pPr>
      <w:r w:rsidRPr="00C03524">
        <w:rPr>
          <w:rFonts w:cs="Arial"/>
        </w:rPr>
        <w:t>IWRAP Mk II is a purely probabilistic tool, i.e.</w:t>
      </w:r>
      <w:r w:rsidR="00BD5425">
        <w:rPr>
          <w:rFonts w:cs="Arial"/>
        </w:rPr>
        <w:t>,</w:t>
      </w:r>
      <w:r w:rsidRPr="00C03524">
        <w:rPr>
          <w:rFonts w:cs="Arial"/>
        </w:rPr>
        <w:t xml:space="preserve"> the MSD channel design criteria implemented in the first version of IWRAP are not included in IWRAP Mk II.</w:t>
      </w:r>
    </w:p>
    <w:p w14:paraId="1C07D108" w14:textId="77777777" w:rsidR="00A81BDC" w:rsidRPr="00A81BDC" w:rsidRDefault="00A81BDC" w:rsidP="00E11175">
      <w:pPr>
        <w:pStyle w:val="Heading1"/>
      </w:pPr>
      <w:bookmarkStart w:id="15" w:name="_Toc466115563"/>
      <w:bookmarkStart w:id="16" w:name="_Toc466190183"/>
      <w:r w:rsidRPr="00A81BDC">
        <w:t>IWRAP MK II RISK ASSESSEMENT METHODOLOGY OVERVIEW</w:t>
      </w:r>
      <w:bookmarkEnd w:id="15"/>
      <w:bookmarkEnd w:id="16"/>
    </w:p>
    <w:p w14:paraId="72EAD840" w14:textId="77777777" w:rsidR="00A81BDC" w:rsidRPr="00A81BDC" w:rsidRDefault="00A81BDC" w:rsidP="00A81BDC">
      <w:pPr>
        <w:pBdr>
          <w:bottom w:val="single" w:sz="8" w:space="1" w:color="00558C" w:themeColor="accent1"/>
        </w:pBdr>
        <w:spacing w:after="120" w:line="90" w:lineRule="exact"/>
        <w:ind w:right="8789"/>
        <w:rPr>
          <w:color w:val="000000" w:themeColor="text1"/>
          <w:sz w:val="28"/>
          <w:szCs w:val="28"/>
        </w:rPr>
      </w:pPr>
    </w:p>
    <w:p w14:paraId="3676FFDE" w14:textId="77777777" w:rsidR="00A81BDC" w:rsidRPr="00A81BDC" w:rsidRDefault="00A81BDC" w:rsidP="00A81BDC">
      <w:pPr>
        <w:spacing w:after="120"/>
        <w:rPr>
          <w:rFonts w:cs="Arial"/>
          <w:sz w:val="22"/>
        </w:rPr>
      </w:pPr>
      <w:r w:rsidRPr="00A81BDC">
        <w:rPr>
          <w:rFonts w:cs="Arial"/>
          <w:sz w:val="22"/>
        </w:rPr>
        <w:t>IWRAP Mk II is implemented as a MS-Windows ™ based application that forms the framework for the process of defining a model of the waterway being analysed.  The IWRAP Mk II Risk Assessment process involves the following steps:</w:t>
      </w:r>
    </w:p>
    <w:p w14:paraId="0E42C1CA" w14:textId="77777777" w:rsidR="00A81BDC" w:rsidRPr="00A81BDC" w:rsidRDefault="00A81BDC" w:rsidP="00A81BDC">
      <w:pPr>
        <w:numPr>
          <w:ilvl w:val="0"/>
          <w:numId w:val="42"/>
        </w:numPr>
        <w:tabs>
          <w:tab w:val="num" w:pos="1134"/>
        </w:tabs>
        <w:spacing w:before="60" w:after="60" w:line="240" w:lineRule="auto"/>
        <w:ind w:left="1134" w:hanging="567"/>
        <w:jc w:val="both"/>
        <w:outlineLvl w:val="0"/>
        <w:rPr>
          <w:color w:val="000000" w:themeColor="text1"/>
          <w:sz w:val="22"/>
        </w:rPr>
      </w:pPr>
      <w:r w:rsidRPr="00A81BDC">
        <w:rPr>
          <w:color w:val="000000" w:themeColor="text1"/>
          <w:sz w:val="22"/>
        </w:rPr>
        <w:t>Defining Bathymetry, Routes, Waypoints and Legs;</w:t>
      </w:r>
    </w:p>
    <w:p w14:paraId="32112991" w14:textId="77777777" w:rsidR="00A81BDC" w:rsidRPr="00A81BDC" w:rsidRDefault="00A81BDC" w:rsidP="00A81BDC">
      <w:pPr>
        <w:numPr>
          <w:ilvl w:val="0"/>
          <w:numId w:val="42"/>
        </w:numPr>
        <w:tabs>
          <w:tab w:val="num" w:pos="1134"/>
        </w:tabs>
        <w:spacing w:before="60" w:after="60" w:line="240" w:lineRule="auto"/>
        <w:ind w:left="1134" w:hanging="567"/>
        <w:jc w:val="both"/>
        <w:outlineLvl w:val="0"/>
        <w:rPr>
          <w:color w:val="000000" w:themeColor="text1"/>
          <w:sz w:val="22"/>
        </w:rPr>
      </w:pPr>
      <w:r w:rsidRPr="00A81BDC">
        <w:rPr>
          <w:color w:val="000000" w:themeColor="text1"/>
          <w:sz w:val="22"/>
        </w:rPr>
        <w:t>Entering Traffic Volume Distributions on each Leg;</w:t>
      </w:r>
    </w:p>
    <w:p w14:paraId="57746894" w14:textId="77777777" w:rsidR="00A81BDC" w:rsidRPr="00A81BDC" w:rsidRDefault="00A81BDC" w:rsidP="00A81BDC">
      <w:pPr>
        <w:numPr>
          <w:ilvl w:val="0"/>
          <w:numId w:val="42"/>
        </w:numPr>
        <w:tabs>
          <w:tab w:val="num" w:pos="1134"/>
        </w:tabs>
        <w:spacing w:before="60" w:after="60" w:line="240" w:lineRule="auto"/>
        <w:ind w:left="1134" w:hanging="567"/>
        <w:jc w:val="both"/>
        <w:outlineLvl w:val="0"/>
        <w:rPr>
          <w:color w:val="000000" w:themeColor="text1"/>
          <w:sz w:val="22"/>
        </w:rPr>
      </w:pPr>
      <w:r w:rsidRPr="00A81BDC">
        <w:rPr>
          <w:color w:val="000000" w:themeColor="text1"/>
          <w:sz w:val="22"/>
        </w:rPr>
        <w:t>Defining Traffic Lateral Distribution;</w:t>
      </w:r>
    </w:p>
    <w:p w14:paraId="27DCEBDB" w14:textId="77777777" w:rsidR="00A81BDC" w:rsidRPr="00A81BDC" w:rsidRDefault="00A81BDC" w:rsidP="00A81BDC">
      <w:pPr>
        <w:numPr>
          <w:ilvl w:val="0"/>
          <w:numId w:val="42"/>
        </w:numPr>
        <w:tabs>
          <w:tab w:val="num" w:pos="1134"/>
        </w:tabs>
        <w:spacing w:before="60" w:after="60" w:line="240" w:lineRule="auto"/>
        <w:ind w:left="1134" w:hanging="567"/>
        <w:jc w:val="both"/>
        <w:outlineLvl w:val="0"/>
        <w:rPr>
          <w:color w:val="000000" w:themeColor="text1"/>
          <w:sz w:val="22"/>
        </w:rPr>
      </w:pPr>
      <w:r w:rsidRPr="00A81BDC">
        <w:rPr>
          <w:color w:val="000000" w:themeColor="text1"/>
          <w:sz w:val="22"/>
        </w:rPr>
        <w:t>Grounding due to Drifting;</w:t>
      </w:r>
    </w:p>
    <w:p w14:paraId="6150EE39" w14:textId="77777777" w:rsidR="00A81BDC" w:rsidRPr="00A81BDC" w:rsidRDefault="00A81BDC" w:rsidP="00A81BDC">
      <w:pPr>
        <w:numPr>
          <w:ilvl w:val="0"/>
          <w:numId w:val="42"/>
        </w:numPr>
        <w:tabs>
          <w:tab w:val="num" w:pos="1134"/>
        </w:tabs>
        <w:spacing w:before="60" w:after="60" w:line="240" w:lineRule="auto"/>
        <w:ind w:left="1134" w:hanging="567"/>
        <w:jc w:val="both"/>
        <w:outlineLvl w:val="0"/>
        <w:rPr>
          <w:color w:val="000000" w:themeColor="text1"/>
          <w:sz w:val="22"/>
        </w:rPr>
      </w:pPr>
      <w:r w:rsidRPr="00A81BDC">
        <w:rPr>
          <w:color w:val="000000" w:themeColor="text1"/>
          <w:sz w:val="22"/>
        </w:rPr>
        <w:t>Defining other traffic in the area;</w:t>
      </w:r>
    </w:p>
    <w:p w14:paraId="78CFED5A" w14:textId="77777777" w:rsidR="00A81BDC" w:rsidRPr="00A81BDC" w:rsidRDefault="00A81BDC" w:rsidP="00A81BDC">
      <w:pPr>
        <w:numPr>
          <w:ilvl w:val="0"/>
          <w:numId w:val="42"/>
        </w:numPr>
        <w:tabs>
          <w:tab w:val="num" w:pos="1134"/>
        </w:tabs>
        <w:spacing w:before="60" w:after="60" w:line="240" w:lineRule="auto"/>
        <w:ind w:left="1134" w:hanging="567"/>
        <w:jc w:val="both"/>
        <w:outlineLvl w:val="0"/>
        <w:rPr>
          <w:color w:val="000000" w:themeColor="text1"/>
          <w:sz w:val="22"/>
        </w:rPr>
      </w:pPr>
      <w:r w:rsidRPr="00A81BDC">
        <w:rPr>
          <w:color w:val="000000" w:themeColor="text1"/>
          <w:sz w:val="22"/>
        </w:rPr>
        <w:t>Selection Causation Probability Factors;</w:t>
      </w:r>
    </w:p>
    <w:p w14:paraId="5BD17E12" w14:textId="77777777" w:rsidR="00A81BDC" w:rsidRPr="00A81BDC" w:rsidRDefault="00A81BDC" w:rsidP="00A81BDC">
      <w:pPr>
        <w:numPr>
          <w:ilvl w:val="0"/>
          <w:numId w:val="42"/>
        </w:numPr>
        <w:tabs>
          <w:tab w:val="num" w:pos="1134"/>
        </w:tabs>
        <w:spacing w:before="60" w:after="60" w:line="240" w:lineRule="auto"/>
        <w:ind w:left="1134" w:hanging="567"/>
        <w:jc w:val="both"/>
        <w:outlineLvl w:val="0"/>
        <w:rPr>
          <w:color w:val="000000" w:themeColor="text1"/>
          <w:sz w:val="22"/>
        </w:rPr>
      </w:pPr>
      <w:r w:rsidRPr="00A81BDC">
        <w:rPr>
          <w:color w:val="000000" w:themeColor="text1"/>
          <w:sz w:val="22"/>
        </w:rPr>
        <w:t>Result calculation and assessment.</w:t>
      </w:r>
    </w:p>
    <w:p w14:paraId="0EDE536E" w14:textId="48A3271C" w:rsidR="00A81BDC" w:rsidRPr="00A81BDC" w:rsidRDefault="00A81BDC" w:rsidP="00A81BDC">
      <w:pPr>
        <w:spacing w:after="120"/>
        <w:rPr>
          <w:rFonts w:cs="Arial"/>
          <w:sz w:val="22"/>
        </w:rPr>
      </w:pPr>
      <w:r w:rsidRPr="00A81BDC">
        <w:rPr>
          <w:rFonts w:cs="Arial"/>
          <w:sz w:val="22"/>
        </w:rPr>
        <w:lastRenderedPageBreak/>
        <w:t>Usually</w:t>
      </w:r>
      <w:r w:rsidR="001D7D7E">
        <w:rPr>
          <w:rFonts w:cs="Arial"/>
          <w:sz w:val="22"/>
        </w:rPr>
        <w:t>,</w:t>
      </w:r>
      <w:r w:rsidRPr="00A81BDC">
        <w:rPr>
          <w:rFonts w:cs="Arial"/>
          <w:sz w:val="22"/>
        </w:rPr>
        <w:t xml:space="preserve"> the Analyst would just assess the results in terms of annual number of collisions and groundings by setting up a baseline waterway scenario and comparing other scenarios to the baseline.  If a cost</w:t>
      </w:r>
      <w:r w:rsidR="001D7D7E">
        <w:rPr>
          <w:rFonts w:cs="Arial"/>
          <w:sz w:val="22"/>
        </w:rPr>
        <w:t>-</w:t>
      </w:r>
      <w:r w:rsidRPr="00A81BDC">
        <w:rPr>
          <w:rFonts w:cs="Arial"/>
          <w:sz w:val="22"/>
        </w:rPr>
        <w:t>benefit analysis of different mitigating options is required, the Analyst would use the output of IWRAP Mk II to further assess the consequences of the resulting collisions and groundings.</w:t>
      </w:r>
    </w:p>
    <w:p w14:paraId="0233631B" w14:textId="77777777" w:rsidR="00A81BDC" w:rsidRPr="00A81BDC" w:rsidRDefault="00A81BDC" w:rsidP="00E11175">
      <w:pPr>
        <w:pStyle w:val="Heading2"/>
      </w:pPr>
      <w:bookmarkStart w:id="17" w:name="_Toc466115564"/>
      <w:bookmarkStart w:id="18" w:name="_Toc466190184"/>
      <w:bookmarkStart w:id="19" w:name="_Toc231028074"/>
      <w:r w:rsidRPr="00A81BDC">
        <w:t>DEFINING BATHYMETRY, ROUTES, WAYPOINTS AND LEGS</w:t>
      </w:r>
      <w:bookmarkEnd w:id="17"/>
      <w:bookmarkEnd w:id="18"/>
    </w:p>
    <w:bookmarkEnd w:id="19"/>
    <w:p w14:paraId="086DA282" w14:textId="77777777" w:rsidR="00A81BDC" w:rsidRPr="00A81BDC" w:rsidRDefault="00A81BDC" w:rsidP="00A81BDC">
      <w:pPr>
        <w:pBdr>
          <w:bottom w:val="single" w:sz="4" w:space="1" w:color="575756"/>
        </w:pBdr>
        <w:spacing w:after="60" w:line="110" w:lineRule="exact"/>
        <w:ind w:right="8787"/>
        <w:rPr>
          <w:color w:val="000000" w:themeColor="text1"/>
          <w:sz w:val="22"/>
        </w:rPr>
      </w:pPr>
    </w:p>
    <w:p w14:paraId="71000255" w14:textId="6DCDCF8F" w:rsidR="00A81BDC" w:rsidRDefault="00A81BDC" w:rsidP="00A81BDC">
      <w:pPr>
        <w:spacing w:after="120"/>
        <w:rPr>
          <w:rFonts w:cs="Arial"/>
          <w:sz w:val="22"/>
        </w:rPr>
      </w:pPr>
      <w:r w:rsidRPr="00A81BDC">
        <w:rPr>
          <w:rFonts w:cs="Arial"/>
          <w:sz w:val="22"/>
        </w:rPr>
        <w:t>The first step of developing an IWRAP Mk II waterway model is to obtain as much information as possible on the geometry of the waterway, its bathymetry and its route layout.  The bathymetry information can be obtained from Nautical Charts while information about the routes can best be obtained from AIS data, statistically processed to generate a so-called Density Plot.  If such a plot is not available, route layout information may be obtained from other sources.</w:t>
      </w:r>
    </w:p>
    <w:p w14:paraId="3A12C571" w14:textId="77777777" w:rsidR="00A81BDC" w:rsidRPr="00A81BDC" w:rsidRDefault="00A81BDC" w:rsidP="00A81BDC">
      <w:pPr>
        <w:spacing w:after="120"/>
        <w:rPr>
          <w:rFonts w:cs="Arial"/>
          <w:sz w:val="22"/>
        </w:rPr>
      </w:pPr>
    </w:p>
    <w:p w14:paraId="7D2D425C" w14:textId="77777777" w:rsidR="00A81BDC" w:rsidRPr="00A81BDC" w:rsidRDefault="00A81BDC" w:rsidP="00A81BDC">
      <w:pPr>
        <w:spacing w:after="120"/>
        <w:jc w:val="center"/>
        <w:rPr>
          <w:rFonts w:cs="Arial"/>
          <w:sz w:val="22"/>
        </w:rPr>
      </w:pPr>
      <w:r w:rsidRPr="00A81BDC">
        <w:rPr>
          <w:rFonts w:cs="Arial"/>
          <w:noProof/>
          <w:sz w:val="24"/>
          <w:lang w:eastAsia="en-GB"/>
        </w:rPr>
        <w:drawing>
          <wp:inline distT="0" distB="0" distL="0" distR="0" wp14:anchorId="7EBD43F8" wp14:editId="4C80C767">
            <wp:extent cx="3094802" cy="3077983"/>
            <wp:effectExtent l="0" t="0" r="0" b="8255"/>
            <wp:docPr id="9" name="Picture 9" descr="20090416 Hatter Barn Den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090416 Hatter Barn Density"/>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128775" cy="3111771"/>
                    </a:xfrm>
                    <a:prstGeom prst="rect">
                      <a:avLst/>
                    </a:prstGeom>
                    <a:noFill/>
                    <a:ln>
                      <a:noFill/>
                    </a:ln>
                  </pic:spPr>
                </pic:pic>
              </a:graphicData>
            </a:graphic>
          </wp:inline>
        </w:drawing>
      </w:r>
    </w:p>
    <w:p w14:paraId="4C57BA1C" w14:textId="77777777" w:rsidR="00A81BDC" w:rsidRPr="00A81BDC" w:rsidRDefault="00A81BDC" w:rsidP="00A81BDC">
      <w:pPr>
        <w:pStyle w:val="Figurecaption"/>
        <w:jc w:val="center"/>
        <w:rPr>
          <w:lang w:eastAsia="en-GB"/>
        </w:rPr>
      </w:pPr>
      <w:bookmarkStart w:id="20" w:name="_Toc476216642"/>
      <w:bookmarkStart w:id="21" w:name="_Toc231027950"/>
      <w:bookmarkStart w:id="22" w:name="_Toc466112640"/>
      <w:r w:rsidRPr="00A81BDC">
        <w:rPr>
          <w:lang w:eastAsia="en-GB"/>
        </w:rPr>
        <w:t xml:space="preserve">Waterway Density Diagram derived from AIS </w:t>
      </w:r>
      <w:commentRangeStart w:id="23"/>
      <w:r w:rsidRPr="00A81BDC">
        <w:rPr>
          <w:lang w:eastAsia="en-GB"/>
        </w:rPr>
        <w:t>data</w:t>
      </w:r>
      <w:commentRangeEnd w:id="23"/>
      <w:r w:rsidRPr="00A81BDC">
        <w:rPr>
          <w:szCs w:val="18"/>
          <w:lang w:eastAsia="en-GB"/>
        </w:rPr>
        <w:commentReference w:id="23"/>
      </w:r>
      <w:bookmarkEnd w:id="20"/>
    </w:p>
    <w:bookmarkEnd w:id="21"/>
    <w:bookmarkEnd w:id="22"/>
    <w:p w14:paraId="5C8B9338" w14:textId="77777777" w:rsidR="00A81BDC" w:rsidRPr="00A81BDC" w:rsidRDefault="00A81BDC" w:rsidP="00A81BDC">
      <w:pPr>
        <w:spacing w:after="120"/>
        <w:jc w:val="center"/>
        <w:rPr>
          <w:rFonts w:cs="Arial"/>
          <w:sz w:val="22"/>
        </w:rPr>
      </w:pPr>
      <w:r w:rsidRPr="00A81BDC">
        <w:rPr>
          <w:rFonts w:cs="Arial"/>
          <w:noProof/>
          <w:sz w:val="24"/>
          <w:lang w:eastAsia="en-GB"/>
        </w:rPr>
        <w:drawing>
          <wp:inline distT="0" distB="0" distL="0" distR="0" wp14:anchorId="2A4D3EF5" wp14:editId="505A6A91">
            <wp:extent cx="3161988" cy="2381250"/>
            <wp:effectExtent l="0" t="0" r="635" b="0"/>
            <wp:docPr id="8" name="Picture 8" descr="20090407 Example Fig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090407 Example Fig A"/>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181893" cy="2396240"/>
                    </a:xfrm>
                    <a:prstGeom prst="rect">
                      <a:avLst/>
                    </a:prstGeom>
                    <a:noFill/>
                    <a:ln>
                      <a:noFill/>
                    </a:ln>
                  </pic:spPr>
                </pic:pic>
              </a:graphicData>
            </a:graphic>
          </wp:inline>
        </w:drawing>
      </w:r>
    </w:p>
    <w:p w14:paraId="719BBD62" w14:textId="56DDDDDA" w:rsidR="00A81BDC" w:rsidRDefault="00A81BDC" w:rsidP="00A81BDC">
      <w:pPr>
        <w:pStyle w:val="Figurecaption"/>
        <w:jc w:val="center"/>
        <w:rPr>
          <w:lang w:eastAsia="en-GB"/>
        </w:rPr>
      </w:pPr>
      <w:bookmarkStart w:id="24" w:name="_Toc231027951"/>
      <w:bookmarkStart w:id="25" w:name="_Toc466112641"/>
      <w:bookmarkStart w:id="26" w:name="_Toc476216643"/>
      <w:r w:rsidRPr="00A81BDC">
        <w:rPr>
          <w:lang w:eastAsia="en-GB"/>
        </w:rPr>
        <w:t>IWRAP Waterway model derived from AIS data and a Nautical Chart</w:t>
      </w:r>
      <w:bookmarkEnd w:id="24"/>
      <w:bookmarkEnd w:id="25"/>
      <w:bookmarkEnd w:id="26"/>
    </w:p>
    <w:p w14:paraId="7DFE19C8" w14:textId="196D5B1F" w:rsidR="00A81BDC" w:rsidRDefault="00A81BDC" w:rsidP="006C2A0B">
      <w:pPr>
        <w:pStyle w:val="BodyText"/>
      </w:pPr>
      <w:r w:rsidRPr="00C03524">
        <w:lastRenderedPageBreak/>
        <w:t>This information is entered in the IWRAP Mk II programme using its Geographic Model Editor, resulting in a model similar to the one in figure</w:t>
      </w:r>
      <w:r>
        <w:t xml:space="preserve"> 2</w:t>
      </w:r>
      <w:r w:rsidRPr="00C03524">
        <w:t xml:space="preserve"> above.</w:t>
      </w:r>
    </w:p>
    <w:p w14:paraId="19E9B2BD" w14:textId="77777777" w:rsidR="006C2A0B" w:rsidRPr="006C2A0B" w:rsidRDefault="006C2A0B" w:rsidP="00E11175">
      <w:pPr>
        <w:pStyle w:val="Heading2"/>
      </w:pPr>
      <w:bookmarkStart w:id="27" w:name="_Toc466115565"/>
      <w:bookmarkStart w:id="28" w:name="_Toc466190185"/>
      <w:r w:rsidRPr="006C2A0B">
        <w:t>ENTERING TRAFFIC VOLUME DISTRIBUTIONS ON EACH LEG</w:t>
      </w:r>
      <w:bookmarkEnd w:id="27"/>
      <w:bookmarkEnd w:id="28"/>
    </w:p>
    <w:p w14:paraId="357AB41C" w14:textId="77777777" w:rsidR="006C2A0B" w:rsidRPr="006C2A0B" w:rsidRDefault="006C2A0B" w:rsidP="006C2A0B">
      <w:pPr>
        <w:pBdr>
          <w:bottom w:val="single" w:sz="4" w:space="1" w:color="575756"/>
        </w:pBdr>
        <w:spacing w:after="60" w:line="110" w:lineRule="exact"/>
        <w:ind w:right="8787"/>
        <w:rPr>
          <w:color w:val="000000" w:themeColor="text1"/>
          <w:sz w:val="22"/>
        </w:rPr>
      </w:pPr>
    </w:p>
    <w:p w14:paraId="3F5C5988" w14:textId="77777777" w:rsidR="006C2A0B" w:rsidRPr="006C2A0B" w:rsidRDefault="006C2A0B" w:rsidP="006C2A0B">
      <w:pPr>
        <w:spacing w:after="120"/>
        <w:rPr>
          <w:rFonts w:cs="Arial"/>
          <w:sz w:val="22"/>
        </w:rPr>
      </w:pPr>
      <w:r w:rsidRPr="006C2A0B">
        <w:rPr>
          <w:rFonts w:cs="Arial"/>
          <w:sz w:val="22"/>
        </w:rPr>
        <w:t>Once the route layout has been defined, the Analyst needs to enter information about the traffic volume and the traffic composition in each direction on each route leg, using the Traffic Editor.</w:t>
      </w:r>
    </w:p>
    <w:p w14:paraId="54E39B8F" w14:textId="77777777" w:rsidR="006C2A0B" w:rsidRPr="006C2A0B" w:rsidRDefault="006C2A0B" w:rsidP="006C2A0B">
      <w:pPr>
        <w:spacing w:after="120"/>
        <w:jc w:val="center"/>
        <w:rPr>
          <w:rFonts w:cs="Arial"/>
          <w:sz w:val="24"/>
        </w:rPr>
      </w:pPr>
      <w:r w:rsidRPr="006C2A0B">
        <w:rPr>
          <w:rFonts w:cs="Arial"/>
          <w:noProof/>
          <w:sz w:val="24"/>
          <w:lang w:eastAsia="en-GB"/>
        </w:rPr>
        <w:drawing>
          <wp:inline distT="0" distB="0" distL="0" distR="0" wp14:anchorId="11409374" wp14:editId="79C665AE">
            <wp:extent cx="5289317" cy="3514725"/>
            <wp:effectExtent l="0" t="0" r="6985" b="0"/>
            <wp:docPr id="10" name="Picture 10" descr="20090406 Leg Editor TVD NoSh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20090406 Leg Editor TVD NoShips"/>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17165" cy="3533230"/>
                    </a:xfrm>
                    <a:prstGeom prst="rect">
                      <a:avLst/>
                    </a:prstGeom>
                    <a:noFill/>
                    <a:ln>
                      <a:noFill/>
                    </a:ln>
                  </pic:spPr>
                </pic:pic>
              </a:graphicData>
            </a:graphic>
          </wp:inline>
        </w:drawing>
      </w:r>
    </w:p>
    <w:p w14:paraId="3AD39F08" w14:textId="77777777" w:rsidR="006C2A0B" w:rsidRPr="006C2A0B" w:rsidRDefault="006C2A0B" w:rsidP="006C2A0B">
      <w:pPr>
        <w:pStyle w:val="Figurecaption"/>
        <w:jc w:val="center"/>
        <w:rPr>
          <w:lang w:eastAsia="en-GB"/>
        </w:rPr>
      </w:pPr>
      <w:bookmarkStart w:id="29" w:name="_Toc231027952"/>
      <w:bookmarkStart w:id="30" w:name="_Toc466112642"/>
      <w:bookmarkStart w:id="31" w:name="_Toc476216644"/>
      <w:r w:rsidRPr="006C2A0B">
        <w:rPr>
          <w:lang w:eastAsia="en-GB"/>
        </w:rPr>
        <w:t>Traffic Volume Editor used for entering information about vessel traffic volume and composition.</w:t>
      </w:r>
      <w:bookmarkEnd w:id="29"/>
      <w:bookmarkEnd w:id="30"/>
      <w:bookmarkEnd w:id="31"/>
    </w:p>
    <w:p w14:paraId="6388C6D4" w14:textId="77777777" w:rsidR="006C2A0B" w:rsidRPr="006C2A0B" w:rsidRDefault="006C2A0B" w:rsidP="006C2A0B">
      <w:pPr>
        <w:spacing w:after="120"/>
        <w:rPr>
          <w:rFonts w:cs="Arial"/>
          <w:sz w:val="22"/>
        </w:rPr>
      </w:pPr>
      <w:r w:rsidRPr="006C2A0B">
        <w:rPr>
          <w:rFonts w:cs="Arial"/>
          <w:sz w:val="22"/>
        </w:rPr>
        <w:t>IWRAP Mk II uses 14 different types of vessel categories each of which is divided into several length categories.  The information about the number of vessels in each category can be obtained from AIS data.</w:t>
      </w:r>
    </w:p>
    <w:p w14:paraId="0082C334" w14:textId="77777777" w:rsidR="006C2A0B" w:rsidRPr="006C2A0B" w:rsidRDefault="006C2A0B" w:rsidP="00E11175">
      <w:pPr>
        <w:pStyle w:val="Heading2"/>
      </w:pPr>
      <w:bookmarkStart w:id="32" w:name="_Toc466115566"/>
      <w:bookmarkStart w:id="33" w:name="_Toc466190186"/>
      <w:r w:rsidRPr="006C2A0B">
        <w:t>DEFINING TRAFFIC LATERAL DISTRIBUTION</w:t>
      </w:r>
      <w:bookmarkEnd w:id="32"/>
      <w:bookmarkEnd w:id="33"/>
    </w:p>
    <w:p w14:paraId="33875ECF" w14:textId="77777777" w:rsidR="006C2A0B" w:rsidRPr="006C2A0B" w:rsidRDefault="006C2A0B" w:rsidP="006C2A0B">
      <w:pPr>
        <w:pBdr>
          <w:bottom w:val="single" w:sz="4" w:space="1" w:color="575756"/>
        </w:pBdr>
        <w:spacing w:after="60" w:line="110" w:lineRule="exact"/>
        <w:ind w:right="8787"/>
        <w:rPr>
          <w:color w:val="000000" w:themeColor="text1"/>
          <w:sz w:val="22"/>
        </w:rPr>
      </w:pPr>
    </w:p>
    <w:p w14:paraId="6B4CF886" w14:textId="70C83FDF" w:rsidR="006C2A0B" w:rsidRPr="006C2A0B" w:rsidRDefault="006C2A0B" w:rsidP="006C2A0B">
      <w:pPr>
        <w:spacing w:after="120"/>
        <w:rPr>
          <w:rFonts w:cs="Arial"/>
          <w:sz w:val="22"/>
        </w:rPr>
      </w:pPr>
      <w:r w:rsidRPr="006C2A0B">
        <w:rPr>
          <w:rFonts w:cs="Arial"/>
          <w:sz w:val="22"/>
        </w:rPr>
        <w:t>Having defined the bathymetry, the route layout, waypoints and route legs</w:t>
      </w:r>
      <w:r w:rsidR="001D7D7E">
        <w:rPr>
          <w:rFonts w:cs="Arial"/>
          <w:sz w:val="22"/>
        </w:rPr>
        <w:t>,</w:t>
      </w:r>
      <w:r w:rsidRPr="006C2A0B">
        <w:rPr>
          <w:rFonts w:cs="Arial"/>
          <w:sz w:val="22"/>
        </w:rPr>
        <w:t xml:space="preserve"> as well as the volume and composition/types of the vessels on each leg, the Analyst needs to define how the vessels are distributed laterally on each leg in each direction.  This is done using the IWRAP Mk II leg editor.</w:t>
      </w:r>
    </w:p>
    <w:p w14:paraId="02E72368" w14:textId="77777777" w:rsidR="006C2A0B" w:rsidRPr="006C2A0B" w:rsidRDefault="006C2A0B" w:rsidP="006C2A0B">
      <w:pPr>
        <w:spacing w:after="120"/>
        <w:rPr>
          <w:rFonts w:cs="Arial"/>
          <w:sz w:val="22"/>
        </w:rPr>
      </w:pPr>
    </w:p>
    <w:p w14:paraId="78460C3E" w14:textId="77777777" w:rsidR="006C2A0B" w:rsidRPr="006C2A0B" w:rsidRDefault="006C2A0B" w:rsidP="006C2A0B">
      <w:pPr>
        <w:spacing w:after="120"/>
        <w:jc w:val="center"/>
        <w:rPr>
          <w:rFonts w:cs="Arial"/>
          <w:sz w:val="24"/>
        </w:rPr>
      </w:pPr>
      <w:r w:rsidRPr="006C2A0B">
        <w:rPr>
          <w:rFonts w:cs="Arial"/>
          <w:noProof/>
          <w:sz w:val="24"/>
          <w:lang w:eastAsia="en-GB"/>
        </w:rPr>
        <w:lastRenderedPageBreak/>
        <w:drawing>
          <wp:inline distT="0" distB="0" distL="0" distR="0" wp14:anchorId="35A771E0" wp14:editId="35A8523E">
            <wp:extent cx="4876800" cy="2517422"/>
            <wp:effectExtent l="0" t="0" r="0" b="0"/>
            <wp:docPr id="12" name="Picture 12" descr="20090406 Traffic Volume Distribution Dia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20090406 Traffic Volume Distribution Dialo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952856" cy="2556682"/>
                    </a:xfrm>
                    <a:prstGeom prst="rect">
                      <a:avLst/>
                    </a:prstGeom>
                    <a:noFill/>
                    <a:ln>
                      <a:noFill/>
                    </a:ln>
                  </pic:spPr>
                </pic:pic>
              </a:graphicData>
            </a:graphic>
          </wp:inline>
        </w:drawing>
      </w:r>
    </w:p>
    <w:p w14:paraId="3250A0F6" w14:textId="77777777" w:rsidR="006C2A0B" w:rsidRPr="006C2A0B" w:rsidRDefault="006C2A0B" w:rsidP="006C2A0B">
      <w:pPr>
        <w:pStyle w:val="Figurecaption"/>
        <w:jc w:val="center"/>
        <w:rPr>
          <w:lang w:eastAsia="en-GB"/>
        </w:rPr>
      </w:pPr>
      <w:bookmarkStart w:id="34" w:name="_Toc231027953"/>
      <w:bookmarkStart w:id="35" w:name="_Toc466112643"/>
      <w:bookmarkStart w:id="36" w:name="_Toc476216645"/>
      <w:r w:rsidRPr="006C2A0B">
        <w:rPr>
          <w:lang w:eastAsia="en-GB"/>
        </w:rPr>
        <w:t>Route Leg editor used for entering information about lateral distribution of vessels on a route leg.</w:t>
      </w:r>
      <w:bookmarkEnd w:id="34"/>
      <w:bookmarkEnd w:id="35"/>
      <w:bookmarkEnd w:id="36"/>
    </w:p>
    <w:p w14:paraId="5A3BC047" w14:textId="2B93881A" w:rsidR="006C2A0B" w:rsidRDefault="006C2A0B" w:rsidP="006C2A0B">
      <w:pPr>
        <w:spacing w:after="120"/>
        <w:rPr>
          <w:rFonts w:cs="Arial"/>
          <w:sz w:val="22"/>
        </w:rPr>
      </w:pPr>
      <w:r w:rsidRPr="006C2A0B">
        <w:rPr>
          <w:rFonts w:cs="Arial"/>
          <w:sz w:val="22"/>
        </w:rPr>
        <w:t xml:space="preserve">Information about the lateral distribution of vessels can be obtained from AIS data.  This is </w:t>
      </w:r>
      <w:r w:rsidR="001D7D7E">
        <w:rPr>
          <w:rFonts w:cs="Arial"/>
          <w:sz w:val="22"/>
        </w:rPr>
        <w:t>accomplished</w:t>
      </w:r>
      <w:r w:rsidRPr="006C2A0B">
        <w:rPr>
          <w:rFonts w:cs="Arial"/>
          <w:sz w:val="22"/>
        </w:rPr>
        <w:t xml:space="preserve"> by defining a passage line perpendicular to the route leg and counting all vessels crossing the passage line while noting their lateral position on the passage line.  The resulting lateral distribution can then be entered manually into IWRAP Mk II using one or more of the predefined standard distributions supported by IWRAP Mk II.</w:t>
      </w:r>
    </w:p>
    <w:p w14:paraId="03C77CA7" w14:textId="5D1E8432" w:rsidR="00AF5FF9" w:rsidRDefault="00AF5FF9" w:rsidP="006C2A0B">
      <w:pPr>
        <w:spacing w:after="120"/>
        <w:rPr>
          <w:rFonts w:cs="Arial"/>
          <w:sz w:val="22"/>
        </w:rPr>
      </w:pPr>
    </w:p>
    <w:p w14:paraId="76C25DC2" w14:textId="00CE611D" w:rsidR="00AF5FF9" w:rsidRDefault="00BD5425" w:rsidP="00AF5FF9">
      <w:pPr>
        <w:spacing w:after="120"/>
        <w:jc w:val="center"/>
        <w:rPr>
          <w:rFonts w:cs="Arial"/>
          <w:sz w:val="22"/>
        </w:rPr>
      </w:pPr>
      <w:r>
        <w:rPr>
          <w:noProof/>
          <w:lang w:eastAsia="en-GB"/>
        </w:rPr>
        <w:drawing>
          <wp:inline distT="0" distB="0" distL="0" distR="0" wp14:anchorId="08704904" wp14:editId="3A7A0D4D">
            <wp:extent cx="6480175" cy="291973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6480175" cy="2919730"/>
                    </a:xfrm>
                    <a:prstGeom prst="rect">
                      <a:avLst/>
                    </a:prstGeom>
                  </pic:spPr>
                </pic:pic>
              </a:graphicData>
            </a:graphic>
          </wp:inline>
        </w:drawing>
      </w:r>
    </w:p>
    <w:p w14:paraId="62D1A819" w14:textId="2ED6DC5F" w:rsidR="00AF5FF9" w:rsidRDefault="00AF5FF9" w:rsidP="00AF5FF9">
      <w:pPr>
        <w:pStyle w:val="Figurecaption"/>
        <w:jc w:val="center"/>
      </w:pPr>
      <w:bookmarkStart w:id="37" w:name="_Toc476216646"/>
      <w:r>
        <w:t>Lateral distribution of vessels on route legs</w:t>
      </w:r>
      <w:bookmarkEnd w:id="37"/>
    </w:p>
    <w:p w14:paraId="414C4580" w14:textId="77777777" w:rsidR="006C2A0B" w:rsidRPr="006C2A0B" w:rsidRDefault="006C2A0B" w:rsidP="00E11175">
      <w:pPr>
        <w:pStyle w:val="Heading2"/>
      </w:pPr>
      <w:bookmarkStart w:id="38" w:name="_Toc466115567"/>
      <w:bookmarkStart w:id="39" w:name="_Toc466190187"/>
      <w:r w:rsidRPr="006C2A0B">
        <w:t>GROUNDING DUE TO DRIFTING</w:t>
      </w:r>
      <w:bookmarkEnd w:id="38"/>
      <w:bookmarkEnd w:id="39"/>
    </w:p>
    <w:p w14:paraId="261313F2" w14:textId="77777777" w:rsidR="006C2A0B" w:rsidRPr="006C2A0B" w:rsidRDefault="006C2A0B" w:rsidP="006C2A0B">
      <w:pPr>
        <w:pBdr>
          <w:bottom w:val="single" w:sz="4" w:space="1" w:color="575756"/>
        </w:pBdr>
        <w:spacing w:after="60" w:line="110" w:lineRule="exact"/>
        <w:ind w:right="8787"/>
        <w:rPr>
          <w:color w:val="000000" w:themeColor="text1"/>
          <w:sz w:val="22"/>
        </w:rPr>
      </w:pPr>
    </w:p>
    <w:p w14:paraId="44F0F997" w14:textId="3CA82EC4" w:rsidR="006C2A0B" w:rsidRPr="006C2A0B" w:rsidRDefault="006C2A0B" w:rsidP="006C2A0B">
      <w:pPr>
        <w:spacing w:after="120"/>
        <w:rPr>
          <w:rFonts w:cs="Arial"/>
          <w:sz w:val="22"/>
        </w:rPr>
      </w:pPr>
      <w:r w:rsidRPr="006C2A0B">
        <w:rPr>
          <w:rFonts w:cs="Arial"/>
          <w:sz w:val="22"/>
        </w:rPr>
        <w:t xml:space="preserve">IWRAP Mk II is capable of modelling ships that run aground while drifting due to a power outage / blackout. The Blackout Frequency can be defined and the time taken to recover from the blackout (Repair Time) can be expressed in probabilistic terms (Figure </w:t>
      </w:r>
      <w:r w:rsidR="001D7D7E">
        <w:rPr>
          <w:rFonts w:cs="Arial"/>
          <w:sz w:val="22"/>
        </w:rPr>
        <w:t>6</w:t>
      </w:r>
      <w:r w:rsidRPr="006C2A0B">
        <w:rPr>
          <w:rFonts w:cs="Arial"/>
          <w:sz w:val="22"/>
        </w:rPr>
        <w:t xml:space="preserve">). </w:t>
      </w:r>
      <w:r w:rsidR="001D7D7E">
        <w:rPr>
          <w:rFonts w:cs="Arial"/>
          <w:sz w:val="22"/>
        </w:rPr>
        <w:t xml:space="preserve"> </w:t>
      </w:r>
      <w:r w:rsidRPr="006C2A0B">
        <w:rPr>
          <w:rFonts w:cs="Arial"/>
          <w:sz w:val="22"/>
        </w:rPr>
        <w:t xml:space="preserve">Also, the probability of drifting direction can be defined (Figure </w:t>
      </w:r>
      <w:r w:rsidR="001D7D7E">
        <w:rPr>
          <w:rFonts w:cs="Arial"/>
          <w:sz w:val="22"/>
        </w:rPr>
        <w:t>7</w:t>
      </w:r>
      <w:r w:rsidRPr="006C2A0B">
        <w:rPr>
          <w:rFonts w:cs="Arial"/>
          <w:sz w:val="22"/>
        </w:rPr>
        <w:t>).</w:t>
      </w:r>
    </w:p>
    <w:p w14:paraId="6BA3E50D" w14:textId="77777777" w:rsidR="006C2A0B" w:rsidRPr="006C2A0B" w:rsidRDefault="006C2A0B" w:rsidP="006C2A0B">
      <w:pPr>
        <w:spacing w:after="120"/>
        <w:jc w:val="center"/>
        <w:rPr>
          <w:rFonts w:cs="Arial"/>
          <w:sz w:val="22"/>
        </w:rPr>
      </w:pPr>
      <w:r w:rsidRPr="006C2A0B">
        <w:rPr>
          <w:rFonts w:cs="Arial"/>
          <w:noProof/>
          <w:sz w:val="24"/>
          <w:lang w:eastAsia="en-GB"/>
        </w:rPr>
        <w:lastRenderedPageBreak/>
        <w:drawing>
          <wp:inline distT="0" distB="0" distL="0" distR="0" wp14:anchorId="68C7B50B" wp14:editId="50795B82">
            <wp:extent cx="3819525" cy="3103364"/>
            <wp:effectExtent l="0" t="0" r="0" b="1905"/>
            <wp:docPr id="17" name="Picture 17" descr="20090407 Drifting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20090407 Drifting A"/>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827960" cy="3110217"/>
                    </a:xfrm>
                    <a:prstGeom prst="rect">
                      <a:avLst/>
                    </a:prstGeom>
                    <a:noFill/>
                    <a:ln>
                      <a:noFill/>
                    </a:ln>
                  </pic:spPr>
                </pic:pic>
              </a:graphicData>
            </a:graphic>
          </wp:inline>
        </w:drawing>
      </w:r>
    </w:p>
    <w:p w14:paraId="099723B4" w14:textId="77777777" w:rsidR="006C2A0B" w:rsidRPr="006C2A0B" w:rsidRDefault="006C2A0B" w:rsidP="006C2A0B">
      <w:pPr>
        <w:pStyle w:val="Figurecaption"/>
        <w:jc w:val="center"/>
        <w:rPr>
          <w:lang w:eastAsia="en-GB"/>
        </w:rPr>
      </w:pPr>
      <w:bookmarkStart w:id="40" w:name="_Toc466112644"/>
      <w:bookmarkStart w:id="41" w:name="_Toc476216647"/>
      <w:r w:rsidRPr="006C2A0B">
        <w:rPr>
          <w:lang w:eastAsia="en-GB"/>
        </w:rPr>
        <w:t>Example of a defined blackout frequency and the time it takes to recover from a blackout</w:t>
      </w:r>
      <w:bookmarkEnd w:id="40"/>
      <w:bookmarkEnd w:id="41"/>
    </w:p>
    <w:p w14:paraId="06416D29" w14:textId="77777777" w:rsidR="006C2A0B" w:rsidRPr="006C2A0B" w:rsidRDefault="006C2A0B" w:rsidP="006C2A0B">
      <w:pPr>
        <w:spacing w:after="120"/>
        <w:rPr>
          <w:rFonts w:cs="Arial"/>
          <w:sz w:val="22"/>
        </w:rPr>
      </w:pPr>
    </w:p>
    <w:p w14:paraId="17057D49" w14:textId="77777777" w:rsidR="006C2A0B" w:rsidRPr="006C2A0B" w:rsidRDefault="006C2A0B" w:rsidP="006C2A0B">
      <w:pPr>
        <w:spacing w:after="120"/>
        <w:jc w:val="center"/>
        <w:rPr>
          <w:rFonts w:cs="Arial"/>
          <w:sz w:val="22"/>
        </w:rPr>
      </w:pPr>
      <w:r w:rsidRPr="006C2A0B">
        <w:rPr>
          <w:rFonts w:cs="Arial"/>
          <w:noProof/>
          <w:sz w:val="24"/>
          <w:lang w:eastAsia="en-GB"/>
        </w:rPr>
        <w:drawing>
          <wp:inline distT="0" distB="0" distL="0" distR="0" wp14:anchorId="5AB8755F" wp14:editId="717BB3F8">
            <wp:extent cx="3838575" cy="3118842"/>
            <wp:effectExtent l="0" t="0" r="0" b="5715"/>
            <wp:docPr id="13" name="Picture 13" descr="20090407 Drifting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20090407 Drifting B"/>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49870" cy="3128019"/>
                    </a:xfrm>
                    <a:prstGeom prst="rect">
                      <a:avLst/>
                    </a:prstGeom>
                    <a:noFill/>
                    <a:ln>
                      <a:noFill/>
                    </a:ln>
                  </pic:spPr>
                </pic:pic>
              </a:graphicData>
            </a:graphic>
          </wp:inline>
        </w:drawing>
      </w:r>
    </w:p>
    <w:p w14:paraId="48A4269F" w14:textId="77777777" w:rsidR="006C2A0B" w:rsidRPr="006C2A0B" w:rsidRDefault="006C2A0B" w:rsidP="006C2A0B">
      <w:pPr>
        <w:pStyle w:val="Figurecaption"/>
        <w:jc w:val="center"/>
        <w:rPr>
          <w:lang w:eastAsia="en-GB"/>
        </w:rPr>
      </w:pPr>
      <w:bookmarkStart w:id="42" w:name="_Toc466112645"/>
      <w:bookmarkStart w:id="43" w:name="_Toc476216648"/>
      <w:r w:rsidRPr="006C2A0B">
        <w:rPr>
          <w:lang w:eastAsia="en-GB"/>
        </w:rPr>
        <w:t>Example of the probability of drifting in a given direction during a blackout</w:t>
      </w:r>
      <w:bookmarkEnd w:id="42"/>
      <w:bookmarkEnd w:id="43"/>
    </w:p>
    <w:p w14:paraId="5C6A7814" w14:textId="77777777" w:rsidR="006C2A0B" w:rsidRPr="006C2A0B" w:rsidRDefault="006C2A0B" w:rsidP="006C2A0B">
      <w:pPr>
        <w:rPr>
          <w:lang w:eastAsia="en-GB"/>
        </w:rPr>
      </w:pPr>
    </w:p>
    <w:p w14:paraId="7B8D7AB1" w14:textId="77777777" w:rsidR="006C2A0B" w:rsidRPr="006C2A0B" w:rsidRDefault="006C2A0B" w:rsidP="00E11175">
      <w:pPr>
        <w:pStyle w:val="Heading2"/>
      </w:pPr>
      <w:bookmarkStart w:id="44" w:name="_Toc466115568"/>
      <w:bookmarkStart w:id="45" w:name="_Toc466190188"/>
      <w:r w:rsidRPr="006C2A0B">
        <w:t>DEFINING OTHER TRAFFIC IN THE AREA</w:t>
      </w:r>
      <w:bookmarkEnd w:id="44"/>
      <w:bookmarkEnd w:id="45"/>
    </w:p>
    <w:p w14:paraId="7DA8D9EC" w14:textId="77777777" w:rsidR="006C2A0B" w:rsidRPr="006C2A0B" w:rsidRDefault="006C2A0B" w:rsidP="006C2A0B">
      <w:pPr>
        <w:pBdr>
          <w:bottom w:val="single" w:sz="4" w:space="1" w:color="575756"/>
        </w:pBdr>
        <w:spacing w:after="60" w:line="110" w:lineRule="exact"/>
        <w:ind w:right="8787"/>
        <w:rPr>
          <w:color w:val="000000" w:themeColor="text1"/>
          <w:sz w:val="22"/>
        </w:rPr>
      </w:pPr>
    </w:p>
    <w:p w14:paraId="51BD3C3A" w14:textId="718F5A8D" w:rsidR="006C2A0B" w:rsidRPr="006C2A0B" w:rsidRDefault="006C2A0B" w:rsidP="006C2A0B">
      <w:pPr>
        <w:spacing w:after="120"/>
        <w:rPr>
          <w:rFonts w:cs="Arial"/>
          <w:sz w:val="22"/>
        </w:rPr>
      </w:pPr>
      <w:r w:rsidRPr="006C2A0B">
        <w:rPr>
          <w:rFonts w:cs="Arial"/>
          <w:sz w:val="22"/>
        </w:rPr>
        <w:t>Most of the information about traffic volume and composition entered in IWRAP Mk II is usually obtained from AIS data.  However, there may be several non AIS vessels such as fishing vessels and leisure boats in the area of interest.  There is a certain probability of collision with such objects.  This can be modelled with IWRAP Mk II by assuming a certain density of fishing vessels and leisure boats per unit area per year.</w:t>
      </w:r>
    </w:p>
    <w:p w14:paraId="4D2AE5A0" w14:textId="77777777" w:rsidR="006C2A0B" w:rsidRPr="006C2A0B" w:rsidRDefault="006C2A0B" w:rsidP="006C2A0B">
      <w:pPr>
        <w:spacing w:after="120"/>
        <w:jc w:val="center"/>
        <w:rPr>
          <w:rFonts w:cs="Arial"/>
          <w:sz w:val="24"/>
        </w:rPr>
      </w:pPr>
      <w:r w:rsidRPr="006C2A0B">
        <w:rPr>
          <w:rFonts w:cs="Arial"/>
          <w:noProof/>
          <w:sz w:val="24"/>
          <w:lang w:eastAsia="en-GB"/>
        </w:rPr>
        <w:lastRenderedPageBreak/>
        <w:drawing>
          <wp:inline distT="0" distB="0" distL="0" distR="0" wp14:anchorId="31B437F7" wp14:editId="69D3D6C5">
            <wp:extent cx="2964033" cy="1704975"/>
            <wp:effectExtent l="0" t="0" r="8255" b="0"/>
            <wp:docPr id="19" name="Picture 19" descr="20090407 Area Traffic Dia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20090407 Area Traffic Dialo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979848" cy="1714072"/>
                    </a:xfrm>
                    <a:prstGeom prst="rect">
                      <a:avLst/>
                    </a:prstGeom>
                    <a:noFill/>
                    <a:ln>
                      <a:noFill/>
                    </a:ln>
                  </pic:spPr>
                </pic:pic>
              </a:graphicData>
            </a:graphic>
          </wp:inline>
        </w:drawing>
      </w:r>
    </w:p>
    <w:p w14:paraId="01B7FD53" w14:textId="77777777" w:rsidR="006C2A0B" w:rsidRPr="006C2A0B" w:rsidRDefault="006C2A0B" w:rsidP="006C2A0B">
      <w:pPr>
        <w:pStyle w:val="Figurecaption"/>
        <w:jc w:val="center"/>
        <w:rPr>
          <w:lang w:eastAsia="en-GB"/>
        </w:rPr>
      </w:pPr>
      <w:bookmarkStart w:id="46" w:name="_Toc231027956"/>
      <w:bookmarkStart w:id="47" w:name="_Ref231092533"/>
      <w:bookmarkStart w:id="48" w:name="_Toc466112646"/>
      <w:bookmarkStart w:id="49" w:name="_Toc476216649"/>
      <w:r w:rsidRPr="006C2A0B">
        <w:rPr>
          <w:lang w:eastAsia="en-GB"/>
        </w:rPr>
        <w:t>Example of specifying density of non-AIS vessels in a given area</w:t>
      </w:r>
      <w:bookmarkEnd w:id="46"/>
      <w:bookmarkEnd w:id="47"/>
      <w:bookmarkEnd w:id="48"/>
      <w:bookmarkEnd w:id="49"/>
    </w:p>
    <w:p w14:paraId="22359CF7" w14:textId="77777777" w:rsidR="006C2A0B" w:rsidRPr="006C2A0B" w:rsidRDefault="006C2A0B" w:rsidP="006C2A0B">
      <w:pPr>
        <w:spacing w:after="120"/>
        <w:rPr>
          <w:rFonts w:cs="Arial"/>
          <w:sz w:val="22"/>
        </w:rPr>
      </w:pPr>
      <w:r w:rsidRPr="006C2A0B">
        <w:rPr>
          <w:rFonts w:cs="Arial"/>
          <w:sz w:val="22"/>
        </w:rPr>
        <w:t>This model is rather crude since it assumes a uniform density of such objects across the whole geographic region being modelled.  However, it gives some idea of the risk of colliding with such objects.</w:t>
      </w:r>
    </w:p>
    <w:p w14:paraId="7DD36EBB" w14:textId="77777777" w:rsidR="006C2A0B" w:rsidRPr="006C2A0B" w:rsidRDefault="006C2A0B" w:rsidP="00E11175">
      <w:pPr>
        <w:pStyle w:val="Heading2"/>
      </w:pPr>
      <w:bookmarkStart w:id="50" w:name="_Toc466115569"/>
      <w:bookmarkStart w:id="51" w:name="_Toc466190189"/>
      <w:r w:rsidRPr="006C2A0B">
        <w:t>SELECTING CAUSATION PROBILITY FACTORS</w:t>
      </w:r>
      <w:bookmarkEnd w:id="50"/>
      <w:bookmarkEnd w:id="51"/>
    </w:p>
    <w:p w14:paraId="334C0A09" w14:textId="77777777" w:rsidR="006C2A0B" w:rsidRPr="006C2A0B" w:rsidRDefault="006C2A0B" w:rsidP="006C2A0B">
      <w:pPr>
        <w:pBdr>
          <w:bottom w:val="single" w:sz="4" w:space="1" w:color="575756"/>
        </w:pBdr>
        <w:spacing w:after="60" w:line="110" w:lineRule="exact"/>
        <w:ind w:right="8787"/>
        <w:rPr>
          <w:color w:val="000000" w:themeColor="text1"/>
          <w:sz w:val="22"/>
        </w:rPr>
      </w:pPr>
    </w:p>
    <w:p w14:paraId="0729D483" w14:textId="77777777" w:rsidR="006C2A0B" w:rsidRPr="006C2A0B" w:rsidRDefault="006C2A0B" w:rsidP="006C2A0B">
      <w:pPr>
        <w:spacing w:after="120"/>
        <w:rPr>
          <w:rFonts w:cs="Arial"/>
          <w:sz w:val="22"/>
        </w:rPr>
      </w:pPr>
      <w:r w:rsidRPr="006C2A0B">
        <w:rPr>
          <w:rFonts w:cs="Arial"/>
          <w:sz w:val="22"/>
        </w:rPr>
        <w:t>A very important part of every IWRAP Mk II model, are the so-called Causation Factors used within the model.  The Causation Factors can be thought of as the probability that the vessel fails to make an evasive action to avoid the grounding or collision.</w:t>
      </w:r>
    </w:p>
    <w:p w14:paraId="6ACA65E0" w14:textId="77777777" w:rsidR="006C2A0B" w:rsidRPr="006C2A0B" w:rsidRDefault="006C2A0B" w:rsidP="006C2A0B">
      <w:pPr>
        <w:spacing w:after="120"/>
        <w:rPr>
          <w:rFonts w:cs="Arial"/>
          <w:sz w:val="22"/>
        </w:rPr>
      </w:pPr>
      <w:r w:rsidRPr="006C2A0B">
        <w:rPr>
          <w:rFonts w:cs="Arial"/>
          <w:sz w:val="22"/>
        </w:rPr>
        <w:t>Several default factors have been selected as the IALA default Causation Factors and are presented in Table 1 below:</w:t>
      </w:r>
    </w:p>
    <w:p w14:paraId="71B33CBB" w14:textId="77777777" w:rsidR="006C2A0B" w:rsidRPr="006C2A0B" w:rsidRDefault="006C2A0B" w:rsidP="00AF1766">
      <w:pPr>
        <w:pStyle w:val="Tablecaption"/>
      </w:pPr>
      <w:bookmarkStart w:id="52" w:name="_Toc466190192"/>
      <w:r w:rsidRPr="006C2A0B">
        <w:t>Causation Factors</w:t>
      </w:r>
      <w:bookmarkEnd w:id="52"/>
    </w:p>
    <w:tbl>
      <w:tblPr>
        <w:tblW w:w="0" w:type="auto"/>
        <w:tblInd w:w="-5" w:type="dxa"/>
        <w:tblLayout w:type="fixed"/>
        <w:tblCellMar>
          <w:left w:w="0" w:type="dxa"/>
          <w:right w:w="0" w:type="dxa"/>
        </w:tblCellMar>
        <w:tblLook w:val="01E0" w:firstRow="1" w:lastRow="1" w:firstColumn="1" w:lastColumn="1" w:noHBand="0" w:noVBand="0"/>
      </w:tblPr>
      <w:tblGrid>
        <w:gridCol w:w="4585"/>
        <w:gridCol w:w="4415"/>
      </w:tblGrid>
      <w:tr w:rsidR="006C2A0B" w:rsidRPr="006C2A0B" w14:paraId="57B6026F" w14:textId="77777777" w:rsidTr="00AF1766">
        <w:trPr>
          <w:trHeight w:hRule="exact" w:val="340"/>
        </w:trPr>
        <w:tc>
          <w:tcPr>
            <w:tcW w:w="4585" w:type="dxa"/>
            <w:tcBorders>
              <w:top w:val="single" w:sz="4" w:space="0" w:color="000000"/>
              <w:left w:val="single" w:sz="4" w:space="0" w:color="000000"/>
              <w:bottom w:val="single" w:sz="4" w:space="0" w:color="000000"/>
              <w:right w:val="single" w:sz="4" w:space="0" w:color="000000"/>
            </w:tcBorders>
            <w:vAlign w:val="center"/>
          </w:tcPr>
          <w:p w14:paraId="042DC39B" w14:textId="77777777" w:rsidR="006C2A0B" w:rsidRPr="006C2A0B" w:rsidRDefault="006C2A0B" w:rsidP="006C2A0B">
            <w:pPr>
              <w:spacing w:before="60" w:after="60"/>
              <w:ind w:left="113" w:right="113"/>
              <w:jc w:val="center"/>
              <w:rPr>
                <w:b/>
                <w:color w:val="407EC9"/>
                <w:sz w:val="20"/>
                <w:lang w:val="en-US"/>
              </w:rPr>
            </w:pPr>
            <w:r w:rsidRPr="006C2A0B">
              <w:rPr>
                <w:b/>
                <w:color w:val="407EC9"/>
                <w:sz w:val="20"/>
                <w:lang w:val="en-US"/>
              </w:rPr>
              <w:t>Condition</w:t>
            </w:r>
          </w:p>
        </w:tc>
        <w:tc>
          <w:tcPr>
            <w:tcW w:w="4415" w:type="dxa"/>
            <w:tcBorders>
              <w:top w:val="single" w:sz="4" w:space="0" w:color="000000"/>
              <w:left w:val="single" w:sz="4" w:space="0" w:color="000000"/>
              <w:bottom w:val="single" w:sz="4" w:space="0" w:color="000000"/>
              <w:right w:val="single" w:sz="4" w:space="0" w:color="000000"/>
            </w:tcBorders>
            <w:vAlign w:val="center"/>
          </w:tcPr>
          <w:p w14:paraId="6AB5B38C" w14:textId="77777777" w:rsidR="006C2A0B" w:rsidRPr="006C2A0B" w:rsidRDefault="006C2A0B" w:rsidP="006C2A0B">
            <w:pPr>
              <w:spacing w:before="60" w:after="60"/>
              <w:ind w:left="113" w:right="113"/>
              <w:jc w:val="center"/>
              <w:rPr>
                <w:b/>
                <w:color w:val="407EC9"/>
                <w:sz w:val="20"/>
                <w:lang w:val="en-US"/>
              </w:rPr>
            </w:pPr>
            <w:r w:rsidRPr="006C2A0B">
              <w:rPr>
                <w:b/>
                <w:color w:val="407EC9"/>
                <w:sz w:val="20"/>
                <w:lang w:val="en-US"/>
              </w:rPr>
              <w:t>Causation Factor</w:t>
            </w:r>
          </w:p>
        </w:tc>
      </w:tr>
      <w:tr w:rsidR="006C2A0B" w:rsidRPr="006C2A0B" w14:paraId="42055714" w14:textId="77777777" w:rsidTr="00AF1766">
        <w:trPr>
          <w:trHeight w:hRule="exact" w:val="340"/>
        </w:trPr>
        <w:tc>
          <w:tcPr>
            <w:tcW w:w="4585" w:type="dxa"/>
            <w:tcBorders>
              <w:top w:val="single" w:sz="4" w:space="0" w:color="000000"/>
              <w:left w:val="single" w:sz="4" w:space="0" w:color="000000"/>
              <w:bottom w:val="single" w:sz="4" w:space="0" w:color="000000"/>
              <w:right w:val="single" w:sz="4" w:space="0" w:color="000000"/>
            </w:tcBorders>
            <w:vAlign w:val="center"/>
          </w:tcPr>
          <w:p w14:paraId="7C8850D6" w14:textId="77777777" w:rsidR="006C2A0B" w:rsidRPr="006C2A0B" w:rsidRDefault="006C2A0B" w:rsidP="006C2A0B">
            <w:pPr>
              <w:spacing w:before="60" w:after="60"/>
              <w:ind w:left="113" w:right="113"/>
              <w:rPr>
                <w:color w:val="000000" w:themeColor="text1"/>
                <w:sz w:val="20"/>
              </w:rPr>
            </w:pPr>
            <w:r w:rsidRPr="006C2A0B">
              <w:rPr>
                <w:rFonts w:cs="Arial"/>
                <w:color w:val="000000" w:themeColor="text1"/>
                <w:sz w:val="20"/>
              </w:rPr>
              <w:t>Head on collisions</w:t>
            </w:r>
          </w:p>
        </w:tc>
        <w:tc>
          <w:tcPr>
            <w:tcW w:w="4415" w:type="dxa"/>
            <w:tcBorders>
              <w:top w:val="single" w:sz="4" w:space="0" w:color="000000"/>
              <w:left w:val="single" w:sz="4" w:space="0" w:color="000000"/>
              <w:bottom w:val="single" w:sz="4" w:space="0" w:color="000000"/>
              <w:right w:val="single" w:sz="4" w:space="0" w:color="000000"/>
            </w:tcBorders>
            <w:vAlign w:val="center"/>
          </w:tcPr>
          <w:p w14:paraId="14920CE5" w14:textId="77777777" w:rsidR="006C2A0B" w:rsidRPr="006C2A0B" w:rsidRDefault="006C2A0B" w:rsidP="006C2A0B">
            <w:pPr>
              <w:spacing w:before="60" w:after="60"/>
              <w:ind w:left="113" w:right="113"/>
              <w:jc w:val="center"/>
              <w:rPr>
                <w:color w:val="000000" w:themeColor="text1"/>
                <w:sz w:val="20"/>
              </w:rPr>
            </w:pPr>
            <w:r w:rsidRPr="006C2A0B">
              <w:rPr>
                <w:rFonts w:cs="Arial"/>
                <w:color w:val="000000" w:themeColor="text1"/>
                <w:sz w:val="20"/>
              </w:rPr>
              <w:t>0.5 ∙ 10</w:t>
            </w:r>
            <w:r w:rsidRPr="006C2A0B">
              <w:rPr>
                <w:rFonts w:cs="Arial"/>
                <w:color w:val="000000" w:themeColor="text1"/>
                <w:sz w:val="20"/>
                <w:vertAlign w:val="superscript"/>
              </w:rPr>
              <w:t>-4</w:t>
            </w:r>
          </w:p>
        </w:tc>
      </w:tr>
      <w:tr w:rsidR="006C2A0B" w:rsidRPr="006C2A0B" w14:paraId="5E969CFC" w14:textId="77777777" w:rsidTr="00AF1766">
        <w:trPr>
          <w:trHeight w:hRule="exact" w:val="340"/>
        </w:trPr>
        <w:tc>
          <w:tcPr>
            <w:tcW w:w="4585" w:type="dxa"/>
            <w:tcBorders>
              <w:top w:val="single" w:sz="4" w:space="0" w:color="000000"/>
              <w:left w:val="single" w:sz="4" w:space="0" w:color="000000"/>
              <w:bottom w:val="single" w:sz="4" w:space="0" w:color="000000"/>
              <w:right w:val="single" w:sz="4" w:space="0" w:color="000000"/>
            </w:tcBorders>
            <w:vAlign w:val="center"/>
          </w:tcPr>
          <w:p w14:paraId="61EA6258" w14:textId="77777777" w:rsidR="006C2A0B" w:rsidRPr="006C2A0B" w:rsidRDefault="006C2A0B" w:rsidP="006C2A0B">
            <w:pPr>
              <w:spacing w:before="60" w:after="60"/>
              <w:ind w:left="113" w:right="113"/>
              <w:rPr>
                <w:color w:val="000000" w:themeColor="text1"/>
                <w:sz w:val="20"/>
              </w:rPr>
            </w:pPr>
            <w:r w:rsidRPr="006C2A0B">
              <w:rPr>
                <w:rFonts w:cs="Arial"/>
                <w:color w:val="000000" w:themeColor="text1"/>
                <w:sz w:val="20"/>
              </w:rPr>
              <w:t>Overtaking collisions</w:t>
            </w:r>
          </w:p>
        </w:tc>
        <w:tc>
          <w:tcPr>
            <w:tcW w:w="4415" w:type="dxa"/>
            <w:tcBorders>
              <w:top w:val="single" w:sz="4" w:space="0" w:color="000000"/>
              <w:left w:val="single" w:sz="4" w:space="0" w:color="000000"/>
              <w:bottom w:val="single" w:sz="4" w:space="0" w:color="000000"/>
              <w:right w:val="single" w:sz="4" w:space="0" w:color="000000"/>
            </w:tcBorders>
            <w:vAlign w:val="center"/>
          </w:tcPr>
          <w:p w14:paraId="77CBC021" w14:textId="77777777" w:rsidR="006C2A0B" w:rsidRPr="006C2A0B" w:rsidRDefault="006C2A0B" w:rsidP="006C2A0B">
            <w:pPr>
              <w:spacing w:before="60" w:after="60"/>
              <w:ind w:left="113" w:right="113"/>
              <w:jc w:val="center"/>
              <w:rPr>
                <w:color w:val="000000" w:themeColor="text1"/>
                <w:sz w:val="20"/>
              </w:rPr>
            </w:pPr>
            <w:r w:rsidRPr="006C2A0B">
              <w:rPr>
                <w:rFonts w:cs="Arial"/>
                <w:color w:val="000000" w:themeColor="text1"/>
                <w:sz w:val="20"/>
              </w:rPr>
              <w:t>1.1 ∙ 10</w:t>
            </w:r>
            <w:r w:rsidRPr="006C2A0B">
              <w:rPr>
                <w:rFonts w:cs="Arial"/>
                <w:color w:val="000000" w:themeColor="text1"/>
                <w:sz w:val="20"/>
                <w:vertAlign w:val="superscript"/>
              </w:rPr>
              <w:t>-4</w:t>
            </w:r>
          </w:p>
        </w:tc>
      </w:tr>
      <w:tr w:rsidR="006C2A0B" w:rsidRPr="006C2A0B" w14:paraId="6F5B552C" w14:textId="77777777" w:rsidTr="00AF1766">
        <w:trPr>
          <w:trHeight w:hRule="exact" w:val="340"/>
        </w:trPr>
        <w:tc>
          <w:tcPr>
            <w:tcW w:w="4585" w:type="dxa"/>
            <w:tcBorders>
              <w:top w:val="single" w:sz="4" w:space="0" w:color="000000"/>
              <w:left w:val="single" w:sz="4" w:space="0" w:color="000000"/>
              <w:bottom w:val="single" w:sz="4" w:space="0" w:color="000000"/>
              <w:right w:val="single" w:sz="4" w:space="0" w:color="000000"/>
            </w:tcBorders>
            <w:vAlign w:val="center"/>
          </w:tcPr>
          <w:p w14:paraId="53115812" w14:textId="77777777" w:rsidR="006C2A0B" w:rsidRPr="006C2A0B" w:rsidRDefault="006C2A0B" w:rsidP="006C2A0B">
            <w:pPr>
              <w:spacing w:before="60" w:after="60"/>
              <w:ind w:left="113" w:right="113"/>
              <w:rPr>
                <w:color w:val="000000" w:themeColor="text1"/>
                <w:sz w:val="20"/>
              </w:rPr>
            </w:pPr>
            <w:r w:rsidRPr="006C2A0B">
              <w:rPr>
                <w:rFonts w:cs="Arial"/>
                <w:color w:val="000000" w:themeColor="text1"/>
                <w:sz w:val="20"/>
              </w:rPr>
              <w:t>Crossing collisions</w:t>
            </w:r>
          </w:p>
        </w:tc>
        <w:tc>
          <w:tcPr>
            <w:tcW w:w="4415" w:type="dxa"/>
            <w:tcBorders>
              <w:top w:val="single" w:sz="4" w:space="0" w:color="000000"/>
              <w:left w:val="single" w:sz="4" w:space="0" w:color="000000"/>
              <w:bottom w:val="single" w:sz="4" w:space="0" w:color="000000"/>
              <w:right w:val="single" w:sz="4" w:space="0" w:color="000000"/>
            </w:tcBorders>
            <w:vAlign w:val="center"/>
          </w:tcPr>
          <w:p w14:paraId="5B6C934A" w14:textId="77777777" w:rsidR="006C2A0B" w:rsidRPr="006C2A0B" w:rsidRDefault="006C2A0B" w:rsidP="006C2A0B">
            <w:pPr>
              <w:spacing w:before="60" w:after="60"/>
              <w:ind w:left="113" w:right="113"/>
              <w:jc w:val="center"/>
              <w:rPr>
                <w:color w:val="000000" w:themeColor="text1"/>
                <w:sz w:val="20"/>
              </w:rPr>
            </w:pPr>
            <w:r w:rsidRPr="006C2A0B">
              <w:rPr>
                <w:rFonts w:cs="Arial"/>
                <w:color w:val="000000" w:themeColor="text1"/>
                <w:sz w:val="20"/>
              </w:rPr>
              <w:t>1.3 ∙ 10</w:t>
            </w:r>
            <w:r w:rsidRPr="006C2A0B">
              <w:rPr>
                <w:rFonts w:cs="Arial"/>
                <w:color w:val="000000" w:themeColor="text1"/>
                <w:sz w:val="20"/>
                <w:vertAlign w:val="superscript"/>
              </w:rPr>
              <w:t>-4</w:t>
            </w:r>
          </w:p>
        </w:tc>
      </w:tr>
      <w:tr w:rsidR="006C2A0B" w:rsidRPr="006C2A0B" w14:paraId="68D6D351" w14:textId="77777777" w:rsidTr="00AF1766">
        <w:trPr>
          <w:trHeight w:hRule="exact" w:val="340"/>
        </w:trPr>
        <w:tc>
          <w:tcPr>
            <w:tcW w:w="4585" w:type="dxa"/>
            <w:tcBorders>
              <w:top w:val="single" w:sz="4" w:space="0" w:color="000000"/>
              <w:left w:val="single" w:sz="4" w:space="0" w:color="000000"/>
              <w:bottom w:val="single" w:sz="4" w:space="0" w:color="000000"/>
              <w:right w:val="single" w:sz="4" w:space="0" w:color="000000"/>
            </w:tcBorders>
            <w:vAlign w:val="center"/>
          </w:tcPr>
          <w:p w14:paraId="1DDF6A47" w14:textId="77777777" w:rsidR="006C2A0B" w:rsidRPr="006C2A0B" w:rsidRDefault="006C2A0B" w:rsidP="006C2A0B">
            <w:pPr>
              <w:spacing w:before="60" w:after="60"/>
              <w:ind w:left="113" w:right="113"/>
              <w:rPr>
                <w:color w:val="000000" w:themeColor="text1"/>
                <w:sz w:val="20"/>
              </w:rPr>
            </w:pPr>
            <w:r w:rsidRPr="006C2A0B">
              <w:rPr>
                <w:rFonts w:cs="Arial"/>
                <w:color w:val="000000" w:themeColor="text1"/>
                <w:sz w:val="20"/>
              </w:rPr>
              <w:t>Collisions in a bend situation</w:t>
            </w:r>
          </w:p>
        </w:tc>
        <w:tc>
          <w:tcPr>
            <w:tcW w:w="4415" w:type="dxa"/>
            <w:tcBorders>
              <w:top w:val="single" w:sz="4" w:space="0" w:color="000000"/>
              <w:left w:val="single" w:sz="4" w:space="0" w:color="000000"/>
              <w:bottom w:val="single" w:sz="4" w:space="0" w:color="000000"/>
              <w:right w:val="single" w:sz="4" w:space="0" w:color="000000"/>
            </w:tcBorders>
            <w:vAlign w:val="center"/>
          </w:tcPr>
          <w:p w14:paraId="1EFCF1D9" w14:textId="77777777" w:rsidR="006C2A0B" w:rsidRPr="006C2A0B" w:rsidRDefault="006C2A0B" w:rsidP="006C2A0B">
            <w:pPr>
              <w:spacing w:before="60" w:after="60"/>
              <w:ind w:left="113" w:right="113"/>
              <w:jc w:val="center"/>
              <w:rPr>
                <w:color w:val="000000" w:themeColor="text1"/>
                <w:sz w:val="20"/>
              </w:rPr>
            </w:pPr>
            <w:r w:rsidRPr="006C2A0B">
              <w:rPr>
                <w:rFonts w:cs="Arial"/>
                <w:color w:val="000000" w:themeColor="text1"/>
                <w:sz w:val="20"/>
              </w:rPr>
              <w:t>1.3 ∙ 10</w:t>
            </w:r>
            <w:r w:rsidRPr="006C2A0B">
              <w:rPr>
                <w:rFonts w:cs="Arial"/>
                <w:color w:val="000000" w:themeColor="text1"/>
                <w:sz w:val="20"/>
                <w:vertAlign w:val="superscript"/>
              </w:rPr>
              <w:t>-4</w:t>
            </w:r>
          </w:p>
        </w:tc>
      </w:tr>
      <w:tr w:rsidR="006C2A0B" w:rsidRPr="006C2A0B" w14:paraId="6960640F" w14:textId="77777777" w:rsidTr="00AF1766">
        <w:trPr>
          <w:trHeight w:hRule="exact" w:val="340"/>
        </w:trPr>
        <w:tc>
          <w:tcPr>
            <w:tcW w:w="4585" w:type="dxa"/>
            <w:tcBorders>
              <w:top w:val="single" w:sz="4" w:space="0" w:color="000000"/>
              <w:left w:val="single" w:sz="4" w:space="0" w:color="000000"/>
              <w:bottom w:val="single" w:sz="4" w:space="0" w:color="000000"/>
              <w:right w:val="single" w:sz="4" w:space="0" w:color="000000"/>
            </w:tcBorders>
            <w:vAlign w:val="center"/>
          </w:tcPr>
          <w:p w14:paraId="1475C131" w14:textId="77777777" w:rsidR="006C2A0B" w:rsidRPr="006C2A0B" w:rsidRDefault="006C2A0B" w:rsidP="006C2A0B">
            <w:pPr>
              <w:spacing w:before="60" w:after="60"/>
              <w:ind w:left="113" w:right="113"/>
              <w:rPr>
                <w:color w:val="000000" w:themeColor="text1"/>
                <w:sz w:val="20"/>
              </w:rPr>
            </w:pPr>
            <w:r w:rsidRPr="006C2A0B">
              <w:rPr>
                <w:rFonts w:cs="Arial"/>
                <w:color w:val="000000" w:themeColor="text1"/>
                <w:sz w:val="20"/>
              </w:rPr>
              <w:t>Collisions in a merging situation</w:t>
            </w:r>
          </w:p>
        </w:tc>
        <w:tc>
          <w:tcPr>
            <w:tcW w:w="4415" w:type="dxa"/>
            <w:tcBorders>
              <w:top w:val="single" w:sz="4" w:space="0" w:color="000000"/>
              <w:left w:val="single" w:sz="4" w:space="0" w:color="000000"/>
              <w:bottom w:val="single" w:sz="4" w:space="0" w:color="000000"/>
              <w:right w:val="single" w:sz="4" w:space="0" w:color="000000"/>
            </w:tcBorders>
            <w:vAlign w:val="center"/>
          </w:tcPr>
          <w:p w14:paraId="04812476" w14:textId="77777777" w:rsidR="006C2A0B" w:rsidRPr="006C2A0B" w:rsidRDefault="006C2A0B" w:rsidP="006C2A0B">
            <w:pPr>
              <w:spacing w:before="60" w:after="60"/>
              <w:ind w:left="113" w:right="113"/>
              <w:jc w:val="center"/>
              <w:rPr>
                <w:color w:val="000000" w:themeColor="text1"/>
                <w:sz w:val="20"/>
              </w:rPr>
            </w:pPr>
            <w:r w:rsidRPr="006C2A0B">
              <w:rPr>
                <w:rFonts w:cs="Arial"/>
                <w:color w:val="000000" w:themeColor="text1"/>
                <w:sz w:val="20"/>
              </w:rPr>
              <w:t>1.3 ∙ 10</w:t>
            </w:r>
            <w:r w:rsidRPr="006C2A0B">
              <w:rPr>
                <w:rFonts w:cs="Arial"/>
                <w:color w:val="000000" w:themeColor="text1"/>
                <w:sz w:val="20"/>
                <w:vertAlign w:val="superscript"/>
              </w:rPr>
              <w:t>-4</w:t>
            </w:r>
          </w:p>
        </w:tc>
      </w:tr>
      <w:tr w:rsidR="006C2A0B" w:rsidRPr="006C2A0B" w14:paraId="474FD9D8" w14:textId="77777777" w:rsidTr="00AF1766">
        <w:trPr>
          <w:trHeight w:hRule="exact" w:val="340"/>
        </w:trPr>
        <w:tc>
          <w:tcPr>
            <w:tcW w:w="4585" w:type="dxa"/>
            <w:tcBorders>
              <w:top w:val="single" w:sz="4" w:space="0" w:color="000000"/>
              <w:left w:val="single" w:sz="4" w:space="0" w:color="000000"/>
              <w:bottom w:val="single" w:sz="4" w:space="0" w:color="000000"/>
              <w:right w:val="single" w:sz="4" w:space="0" w:color="000000"/>
            </w:tcBorders>
            <w:vAlign w:val="center"/>
          </w:tcPr>
          <w:p w14:paraId="31EB7F33" w14:textId="77777777" w:rsidR="006C2A0B" w:rsidRPr="006C2A0B" w:rsidRDefault="006C2A0B" w:rsidP="006C2A0B">
            <w:pPr>
              <w:spacing w:before="60" w:after="60"/>
              <w:ind w:left="113" w:right="113"/>
              <w:rPr>
                <w:rFonts w:cs="Arial"/>
                <w:color w:val="000000" w:themeColor="text1"/>
                <w:sz w:val="20"/>
              </w:rPr>
            </w:pPr>
            <w:r w:rsidRPr="006C2A0B">
              <w:rPr>
                <w:rFonts w:cs="Arial"/>
                <w:color w:val="000000" w:themeColor="text1"/>
                <w:sz w:val="20"/>
              </w:rPr>
              <w:t>Grounding – forgot to turn</w:t>
            </w:r>
          </w:p>
        </w:tc>
        <w:tc>
          <w:tcPr>
            <w:tcW w:w="4415" w:type="dxa"/>
            <w:tcBorders>
              <w:top w:val="single" w:sz="4" w:space="0" w:color="000000"/>
              <w:left w:val="single" w:sz="4" w:space="0" w:color="000000"/>
              <w:bottom w:val="single" w:sz="4" w:space="0" w:color="000000"/>
              <w:right w:val="single" w:sz="4" w:space="0" w:color="000000"/>
            </w:tcBorders>
            <w:vAlign w:val="center"/>
          </w:tcPr>
          <w:p w14:paraId="327B82A6" w14:textId="77777777" w:rsidR="006C2A0B" w:rsidRPr="006C2A0B" w:rsidRDefault="006C2A0B" w:rsidP="006C2A0B">
            <w:pPr>
              <w:spacing w:before="60" w:after="60"/>
              <w:ind w:left="113" w:right="113"/>
              <w:jc w:val="center"/>
              <w:rPr>
                <w:color w:val="000000" w:themeColor="text1"/>
                <w:sz w:val="20"/>
              </w:rPr>
            </w:pPr>
            <w:r w:rsidRPr="006C2A0B">
              <w:rPr>
                <w:rFonts w:cs="Arial"/>
                <w:color w:val="000000" w:themeColor="text1"/>
                <w:sz w:val="20"/>
              </w:rPr>
              <w:t>1.6 ∙ 10</w:t>
            </w:r>
            <w:r w:rsidRPr="006C2A0B">
              <w:rPr>
                <w:rFonts w:cs="Arial"/>
                <w:color w:val="000000" w:themeColor="text1"/>
                <w:sz w:val="20"/>
                <w:vertAlign w:val="superscript"/>
              </w:rPr>
              <w:t>-4</w:t>
            </w:r>
          </w:p>
        </w:tc>
      </w:tr>
    </w:tbl>
    <w:p w14:paraId="5D650E81" w14:textId="77777777" w:rsidR="006C2A0B" w:rsidRPr="006C2A0B" w:rsidRDefault="006C2A0B" w:rsidP="006C2A0B">
      <w:pPr>
        <w:spacing w:after="120"/>
        <w:rPr>
          <w:rFonts w:cs="Arial"/>
          <w:sz w:val="22"/>
        </w:rPr>
      </w:pPr>
    </w:p>
    <w:p w14:paraId="08EA5F4E" w14:textId="0B3CD5FB" w:rsidR="006C2A0B" w:rsidRPr="006C2A0B" w:rsidRDefault="006C2A0B" w:rsidP="006C2A0B">
      <w:pPr>
        <w:spacing w:after="120"/>
        <w:rPr>
          <w:rFonts w:cs="Arial"/>
          <w:sz w:val="22"/>
        </w:rPr>
      </w:pPr>
      <w:r w:rsidRPr="006C2A0B">
        <w:rPr>
          <w:rFonts w:cs="Arial"/>
          <w:sz w:val="22"/>
        </w:rPr>
        <w:t xml:space="preserve">These factors have been carefully selected </w:t>
      </w:r>
      <w:r w:rsidR="00AE633A" w:rsidRPr="006C2A0B">
        <w:rPr>
          <w:rFonts w:cs="Arial"/>
          <w:sz w:val="22"/>
        </w:rPr>
        <w:t>based on</w:t>
      </w:r>
      <w:r w:rsidRPr="006C2A0B">
        <w:rPr>
          <w:rFonts w:cs="Arial"/>
          <w:sz w:val="22"/>
        </w:rPr>
        <w:t xml:space="preserve"> a careful literature study and are believed to be suitable as default factors and applicable in most parts of the world.</w:t>
      </w:r>
    </w:p>
    <w:p w14:paraId="2256F127" w14:textId="77777777" w:rsidR="006C2A0B" w:rsidRPr="006C2A0B" w:rsidRDefault="006C2A0B" w:rsidP="006C2A0B">
      <w:pPr>
        <w:spacing w:after="120"/>
        <w:rPr>
          <w:rFonts w:cs="Arial"/>
          <w:sz w:val="22"/>
        </w:rPr>
      </w:pPr>
      <w:r w:rsidRPr="006C2A0B">
        <w:rPr>
          <w:rFonts w:cs="Arial"/>
          <w:sz w:val="22"/>
        </w:rPr>
        <w:t>However, IWRAP Mk II allows the Analyst to modify these factors should that be desirable.  If the default IALA Causation Factors are modified in a waterway model, the Analyst should state this fact in his/her report.</w:t>
      </w:r>
    </w:p>
    <w:p w14:paraId="7C6E3962" w14:textId="77777777" w:rsidR="006C2A0B" w:rsidRPr="006C2A0B" w:rsidRDefault="006C2A0B" w:rsidP="00E11175">
      <w:pPr>
        <w:pStyle w:val="Heading2"/>
      </w:pPr>
      <w:bookmarkStart w:id="53" w:name="_Toc466115570"/>
      <w:bookmarkStart w:id="54" w:name="_Toc466190190"/>
      <w:r w:rsidRPr="006C2A0B">
        <w:t>RESULT CALCULATION and ASSESSMENT</w:t>
      </w:r>
      <w:bookmarkEnd w:id="53"/>
      <w:bookmarkEnd w:id="54"/>
    </w:p>
    <w:p w14:paraId="2B9C6B19" w14:textId="77777777" w:rsidR="006C2A0B" w:rsidRPr="006C2A0B" w:rsidRDefault="006C2A0B" w:rsidP="006C2A0B">
      <w:pPr>
        <w:pBdr>
          <w:bottom w:val="single" w:sz="4" w:space="1" w:color="575756"/>
        </w:pBdr>
        <w:spacing w:after="60" w:line="110" w:lineRule="exact"/>
        <w:ind w:right="8787"/>
        <w:rPr>
          <w:color w:val="000000" w:themeColor="text1"/>
          <w:sz w:val="22"/>
        </w:rPr>
      </w:pPr>
    </w:p>
    <w:p w14:paraId="2AC579B9" w14:textId="77777777" w:rsidR="006C2A0B" w:rsidRPr="006C2A0B" w:rsidRDefault="006C2A0B" w:rsidP="006C2A0B">
      <w:pPr>
        <w:spacing w:after="120"/>
        <w:rPr>
          <w:rFonts w:cs="Arial"/>
          <w:sz w:val="22"/>
        </w:rPr>
      </w:pPr>
      <w:r w:rsidRPr="006C2A0B">
        <w:rPr>
          <w:rFonts w:cs="Arial"/>
          <w:sz w:val="22"/>
        </w:rPr>
        <w:t>Once the waterway model has been defined, IWRAP Mk II can calculate the resulting annual average collisions and groundings.  The results can be displayed in tabular form, or graphically, using colour coding as shown in figure 9 below:</w:t>
      </w:r>
    </w:p>
    <w:p w14:paraId="74DB674D" w14:textId="77777777" w:rsidR="006C2A0B" w:rsidRPr="006C2A0B" w:rsidRDefault="006C2A0B" w:rsidP="006C2A0B">
      <w:pPr>
        <w:spacing w:after="120"/>
        <w:rPr>
          <w:rFonts w:cs="Arial"/>
          <w:sz w:val="22"/>
        </w:rPr>
      </w:pPr>
    </w:p>
    <w:p w14:paraId="2016DE8D" w14:textId="77777777" w:rsidR="006C2A0B" w:rsidRPr="006C2A0B" w:rsidRDefault="006C2A0B" w:rsidP="006C2A0B">
      <w:pPr>
        <w:spacing w:after="120"/>
        <w:jc w:val="center"/>
        <w:rPr>
          <w:rFonts w:cs="Arial"/>
          <w:sz w:val="22"/>
        </w:rPr>
      </w:pPr>
      <w:r w:rsidRPr="006C2A0B">
        <w:rPr>
          <w:rFonts w:cs="Arial"/>
          <w:noProof/>
          <w:sz w:val="24"/>
          <w:lang w:eastAsia="en-GB"/>
        </w:rPr>
        <w:lastRenderedPageBreak/>
        <w:drawing>
          <wp:inline distT="0" distB="0" distL="0" distR="0" wp14:anchorId="7EE32DD0" wp14:editId="6C617421">
            <wp:extent cx="4784920" cy="3609975"/>
            <wp:effectExtent l="0" t="0" r="0" b="0"/>
            <wp:docPr id="23" name="Picture 23" descr="20090407 Example Fig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20090407 Example Fig C"/>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808138" cy="3627492"/>
                    </a:xfrm>
                    <a:prstGeom prst="rect">
                      <a:avLst/>
                    </a:prstGeom>
                    <a:noFill/>
                    <a:ln>
                      <a:noFill/>
                    </a:ln>
                  </pic:spPr>
                </pic:pic>
              </a:graphicData>
            </a:graphic>
          </wp:inline>
        </w:drawing>
      </w:r>
    </w:p>
    <w:p w14:paraId="28647827" w14:textId="77777777" w:rsidR="006C2A0B" w:rsidRPr="006C2A0B" w:rsidRDefault="006C2A0B" w:rsidP="006C2A0B">
      <w:pPr>
        <w:pStyle w:val="Figurecaption"/>
        <w:jc w:val="center"/>
        <w:rPr>
          <w:lang w:eastAsia="en-GB"/>
        </w:rPr>
      </w:pPr>
      <w:bookmarkStart w:id="55" w:name="_Toc466112647"/>
      <w:bookmarkStart w:id="56" w:name="_Toc476216650"/>
      <w:r w:rsidRPr="006C2A0B">
        <w:rPr>
          <w:lang w:eastAsia="en-GB"/>
        </w:rPr>
        <w:t>Tabular result view</w:t>
      </w:r>
      <w:bookmarkEnd w:id="55"/>
      <w:bookmarkEnd w:id="56"/>
    </w:p>
    <w:p w14:paraId="31623B19" w14:textId="77777777" w:rsidR="006C2A0B" w:rsidRPr="006C2A0B" w:rsidRDefault="006C2A0B" w:rsidP="006C2A0B">
      <w:pPr>
        <w:spacing w:after="120"/>
        <w:jc w:val="center"/>
        <w:rPr>
          <w:rFonts w:cs="Arial"/>
          <w:sz w:val="22"/>
        </w:rPr>
      </w:pPr>
    </w:p>
    <w:p w14:paraId="2081FA23" w14:textId="77777777" w:rsidR="006C2A0B" w:rsidRPr="006C2A0B" w:rsidRDefault="006C2A0B" w:rsidP="006C2A0B">
      <w:pPr>
        <w:spacing w:after="120"/>
        <w:jc w:val="center"/>
        <w:rPr>
          <w:rFonts w:cs="Arial"/>
          <w:sz w:val="22"/>
        </w:rPr>
      </w:pPr>
      <w:r w:rsidRPr="006C2A0B">
        <w:rPr>
          <w:rFonts w:cs="Arial"/>
          <w:noProof/>
          <w:sz w:val="22"/>
          <w:lang w:eastAsia="en-GB"/>
        </w:rPr>
        <w:drawing>
          <wp:inline distT="0" distB="0" distL="0" distR="0" wp14:anchorId="71B101A8" wp14:editId="2E998AFC">
            <wp:extent cx="4664075" cy="3493135"/>
            <wp:effectExtent l="0" t="0" r="317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664075" cy="3493135"/>
                    </a:xfrm>
                    <a:prstGeom prst="rect">
                      <a:avLst/>
                    </a:prstGeom>
                    <a:noFill/>
                  </pic:spPr>
                </pic:pic>
              </a:graphicData>
            </a:graphic>
          </wp:inline>
        </w:drawing>
      </w:r>
    </w:p>
    <w:p w14:paraId="3565D234" w14:textId="77777777" w:rsidR="006C2A0B" w:rsidRPr="006C2A0B" w:rsidRDefault="006C2A0B" w:rsidP="006C2A0B">
      <w:pPr>
        <w:pStyle w:val="Figurecaption"/>
        <w:jc w:val="center"/>
        <w:rPr>
          <w:lang w:eastAsia="en-GB"/>
        </w:rPr>
      </w:pPr>
      <w:bookmarkStart w:id="57" w:name="_Toc231027958"/>
      <w:bookmarkStart w:id="58" w:name="_Toc466112648"/>
      <w:bookmarkStart w:id="59" w:name="_Toc476216651"/>
      <w:r w:rsidRPr="006C2A0B">
        <w:rPr>
          <w:lang w:eastAsia="en-GB"/>
        </w:rPr>
        <w:t>Geographical result view using Colour Coding</w:t>
      </w:r>
      <w:bookmarkEnd w:id="57"/>
      <w:bookmarkEnd w:id="58"/>
      <w:bookmarkEnd w:id="59"/>
    </w:p>
    <w:p w14:paraId="1E3DE54B" w14:textId="77777777" w:rsidR="006C2A0B" w:rsidRPr="006C2A0B" w:rsidRDefault="006C2A0B" w:rsidP="006C2A0B">
      <w:pPr>
        <w:spacing w:after="120"/>
        <w:jc w:val="center"/>
        <w:rPr>
          <w:rFonts w:cs="Arial"/>
          <w:sz w:val="22"/>
        </w:rPr>
      </w:pPr>
    </w:p>
    <w:p w14:paraId="47921DE6" w14:textId="77777777" w:rsidR="006C2A0B" w:rsidRPr="006C2A0B" w:rsidRDefault="006C2A0B" w:rsidP="006C2A0B">
      <w:pPr>
        <w:spacing w:after="120"/>
        <w:rPr>
          <w:rFonts w:cs="Arial"/>
          <w:sz w:val="22"/>
        </w:rPr>
      </w:pPr>
      <w:r w:rsidRPr="006C2A0B">
        <w:rPr>
          <w:rFonts w:cs="Arial"/>
          <w:sz w:val="22"/>
        </w:rPr>
        <w:lastRenderedPageBreak/>
        <w:t>From the tabular result display (</w:t>
      </w:r>
      <w:r w:rsidRPr="006C2A0B">
        <w:rPr>
          <w:rFonts w:cs="Arial"/>
          <w:sz w:val="22"/>
        </w:rPr>
        <w:fldChar w:fldCharType="begin"/>
      </w:r>
      <w:r w:rsidRPr="006C2A0B">
        <w:rPr>
          <w:rFonts w:cs="Arial"/>
          <w:sz w:val="22"/>
        </w:rPr>
        <w:instrText xml:space="preserve"> REF _Ref231092506 \r \h </w:instrText>
      </w:r>
      <w:r w:rsidRPr="006C2A0B">
        <w:rPr>
          <w:rFonts w:cs="Arial"/>
          <w:sz w:val="22"/>
        </w:rPr>
      </w:r>
      <w:r w:rsidRPr="006C2A0B">
        <w:rPr>
          <w:rFonts w:cs="Arial"/>
          <w:sz w:val="22"/>
        </w:rPr>
        <w:fldChar w:fldCharType="separate"/>
      </w:r>
      <w:r w:rsidRPr="006C2A0B">
        <w:rPr>
          <w:rFonts w:cs="Arial"/>
          <w:sz w:val="22"/>
        </w:rPr>
        <w:t>Figure 8</w:t>
      </w:r>
      <w:r w:rsidRPr="006C2A0B">
        <w:rPr>
          <w:rFonts w:cs="Arial"/>
          <w:sz w:val="22"/>
        </w:rPr>
        <w:fldChar w:fldCharType="end"/>
      </w:r>
      <w:r w:rsidRPr="006C2A0B">
        <w:rPr>
          <w:rFonts w:cs="Arial"/>
          <w:sz w:val="22"/>
        </w:rPr>
        <w:t>) the Analyst can assess what types of collisions and groundings are most likely to occur.  From the geographical result display (</w:t>
      </w:r>
      <w:r w:rsidRPr="006C2A0B">
        <w:rPr>
          <w:rFonts w:cs="Arial"/>
          <w:sz w:val="22"/>
        </w:rPr>
        <w:fldChar w:fldCharType="begin"/>
      </w:r>
      <w:r w:rsidRPr="006C2A0B">
        <w:rPr>
          <w:rFonts w:cs="Arial"/>
          <w:sz w:val="22"/>
        </w:rPr>
        <w:instrText xml:space="preserve"> REF _Ref231092533 \r \h </w:instrText>
      </w:r>
      <w:r w:rsidRPr="006C2A0B">
        <w:rPr>
          <w:rFonts w:cs="Arial"/>
          <w:sz w:val="22"/>
        </w:rPr>
      </w:r>
      <w:r w:rsidRPr="006C2A0B">
        <w:rPr>
          <w:rFonts w:cs="Arial"/>
          <w:sz w:val="22"/>
        </w:rPr>
        <w:fldChar w:fldCharType="separate"/>
      </w:r>
      <w:r w:rsidRPr="006C2A0B">
        <w:rPr>
          <w:rFonts w:cs="Arial"/>
          <w:sz w:val="22"/>
        </w:rPr>
        <w:t>Figure 9</w:t>
      </w:r>
      <w:r w:rsidRPr="006C2A0B">
        <w:rPr>
          <w:rFonts w:cs="Arial"/>
          <w:sz w:val="22"/>
        </w:rPr>
        <w:fldChar w:fldCharType="end"/>
      </w:r>
      <w:r w:rsidRPr="006C2A0B">
        <w:rPr>
          <w:rFonts w:cs="Arial"/>
          <w:sz w:val="22"/>
        </w:rPr>
        <w:t>), the Analyst can assess where the collisions and groundings are most likely to occur.</w:t>
      </w:r>
    </w:p>
    <w:p w14:paraId="4B91EE79" w14:textId="77777777" w:rsidR="006C2A0B" w:rsidRPr="006C2A0B" w:rsidRDefault="006C2A0B" w:rsidP="006C2A0B">
      <w:pPr>
        <w:spacing w:after="120"/>
        <w:rPr>
          <w:rFonts w:cs="Arial"/>
          <w:sz w:val="22"/>
        </w:rPr>
      </w:pPr>
      <w:r w:rsidRPr="006C2A0B">
        <w:rPr>
          <w:rFonts w:cs="Arial"/>
          <w:sz w:val="22"/>
        </w:rPr>
        <w:t>Once a baseline result has been calculated, the Analyst can adjust the waterway model to account for any desired changes within the waterway.  Several scenarios can then be compared in order to perform sensitivity analysis and evaluate different risk mitigating options.</w:t>
      </w:r>
    </w:p>
    <w:p w14:paraId="387683B4" w14:textId="77777777" w:rsidR="006C2A0B" w:rsidRPr="006C2A0B" w:rsidRDefault="006C2A0B" w:rsidP="006C2A0B">
      <w:pPr>
        <w:spacing w:after="120"/>
        <w:rPr>
          <w:rFonts w:cs="Arial"/>
          <w:sz w:val="22"/>
        </w:rPr>
      </w:pPr>
      <w:r w:rsidRPr="006C2A0B">
        <w:rPr>
          <w:rFonts w:cs="Arial"/>
          <w:sz w:val="22"/>
        </w:rPr>
        <w:t xml:space="preserve">IWRAP Mk II only addresses the </w:t>
      </w:r>
      <w:r w:rsidRPr="006C2A0B">
        <w:rPr>
          <w:rFonts w:cs="Arial"/>
          <w:i/>
          <w:sz w:val="22"/>
        </w:rPr>
        <w:t>frequency</w:t>
      </w:r>
      <w:r w:rsidRPr="006C2A0B">
        <w:rPr>
          <w:rFonts w:cs="Arial"/>
          <w:sz w:val="22"/>
        </w:rPr>
        <w:t xml:space="preserve"> of collisions and groundings it does not consider the consequences associated with these incidents.  It is left to the Analyst and the Authority performing the analysis to assess the possible consequences of the incidents, however, the output of IWRAP Mk II tool is well suited for such analysis to be performed subsequently.</w:t>
      </w:r>
    </w:p>
    <w:p w14:paraId="39828ABD" w14:textId="77777777" w:rsidR="006C2A0B" w:rsidRPr="006C2A0B" w:rsidRDefault="006C2A0B" w:rsidP="00E11175">
      <w:pPr>
        <w:pStyle w:val="Heading1"/>
      </w:pPr>
      <w:bookmarkStart w:id="60" w:name="_Toc466115571"/>
      <w:bookmarkStart w:id="61" w:name="_Toc466190191"/>
      <w:r w:rsidRPr="006C2A0B">
        <w:t>THE NEED FOR TRAINING</w:t>
      </w:r>
      <w:bookmarkEnd w:id="60"/>
      <w:bookmarkEnd w:id="61"/>
    </w:p>
    <w:p w14:paraId="6011516B" w14:textId="77777777" w:rsidR="006C2A0B" w:rsidRPr="006C2A0B" w:rsidRDefault="006C2A0B" w:rsidP="006C2A0B">
      <w:pPr>
        <w:pBdr>
          <w:bottom w:val="single" w:sz="4" w:space="1" w:color="575756"/>
        </w:pBdr>
        <w:spacing w:after="60" w:line="110" w:lineRule="exact"/>
        <w:ind w:right="8787"/>
        <w:rPr>
          <w:color w:val="000000" w:themeColor="text1"/>
          <w:sz w:val="24"/>
          <w:szCs w:val="24"/>
        </w:rPr>
      </w:pPr>
    </w:p>
    <w:p w14:paraId="136D7122" w14:textId="59E49BE6" w:rsidR="006C2A0B" w:rsidRPr="006C2A0B" w:rsidRDefault="006C2A0B" w:rsidP="006C2A0B">
      <w:pPr>
        <w:spacing w:after="120"/>
        <w:rPr>
          <w:rFonts w:cs="Arial"/>
          <w:sz w:val="22"/>
        </w:rPr>
      </w:pPr>
      <w:r w:rsidRPr="006C2A0B">
        <w:rPr>
          <w:rFonts w:cs="Arial"/>
          <w:sz w:val="22"/>
        </w:rPr>
        <w:t xml:space="preserve">IWRAP Mk II is an advanced, very flexible calculator useful for creating models of waterways and to </w:t>
      </w:r>
      <w:r w:rsidR="00AE633A" w:rsidRPr="006C2A0B">
        <w:rPr>
          <w:rFonts w:cs="Arial"/>
          <w:sz w:val="22"/>
        </w:rPr>
        <w:t>analyse</w:t>
      </w:r>
      <w:r w:rsidRPr="006C2A0B">
        <w:rPr>
          <w:rFonts w:cs="Arial"/>
          <w:sz w:val="22"/>
        </w:rPr>
        <w:t xml:space="preserve"> the level of risk expressed as incident rates in these waterways.  The quality of the analysis is entirely in the hands of the Analyst, who must make a number of choices, such as selecting the route layout, estimate traffic density and distribution and select causation factors.  Therefore, it is essential that the Analysts using IWRAP Mk II are properly trained and fully capable of understanding the implications of their choices</w:t>
      </w:r>
    </w:p>
    <w:p w14:paraId="77ED35EE" w14:textId="77777777" w:rsidR="0042565E" w:rsidRPr="0042565E" w:rsidRDefault="0042565E" w:rsidP="00476942">
      <w:pPr>
        <w:pStyle w:val="BodyText"/>
      </w:pPr>
    </w:p>
    <w:sectPr w:rsidR="0042565E" w:rsidRPr="0042565E" w:rsidSect="001C6857">
      <w:headerReference w:type="default" r:id="rId31"/>
      <w:footerReference w:type="default" r:id="rId32"/>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chael Hadley" w:date="2016-03-15T14:53:00Z" w:initials="MH">
    <w:p w14:paraId="60E17955" w14:textId="77777777" w:rsidR="00A81BDC" w:rsidRDefault="00A81BDC">
      <w:pPr>
        <w:pStyle w:val="CommentText"/>
      </w:pPr>
      <w:r>
        <w:rPr>
          <w:rStyle w:val="CommentReference"/>
        </w:rPr>
        <w:annotationRef/>
      </w:r>
      <w:r>
        <w:t>Update as required</w:t>
      </w:r>
    </w:p>
  </w:comment>
  <w:comment w:id="2" w:author="Michael Hadley" w:date="2016-03-15T14:53:00Z" w:initials="MH">
    <w:p w14:paraId="44F89ED3" w14:textId="77777777" w:rsidR="00A81BDC" w:rsidRDefault="00A81BDC">
      <w:pPr>
        <w:pStyle w:val="CommentText"/>
      </w:pPr>
      <w:r>
        <w:rPr>
          <w:rStyle w:val="CommentReference"/>
        </w:rPr>
        <w:annotationRef/>
      </w:r>
      <w:r>
        <w:t>Insert date approved by Council (Month &amp; Year)</w:t>
      </w:r>
    </w:p>
  </w:comment>
  <w:comment w:id="6" w:author="Thomas Dolan" w:date="2016-11-05T12:48:00Z" w:initials="TD">
    <w:p w14:paraId="34ADB8D3" w14:textId="77777777" w:rsidR="00A81BDC" w:rsidRDefault="00A81BDC" w:rsidP="00A81BDC">
      <w:pPr>
        <w:pStyle w:val="CommentText"/>
      </w:pPr>
      <w:r>
        <w:rPr>
          <w:rStyle w:val="CommentReference"/>
        </w:rPr>
        <w:annotationRef/>
      </w:r>
      <w:r>
        <w:rPr>
          <w:noProof/>
        </w:rPr>
        <w:t>Suggest delete BACKGROUND and incorporate it into a new INTRODUCTION</w:t>
      </w:r>
    </w:p>
  </w:comment>
  <w:comment w:id="23" w:author="Thomas Dolan" w:date="2016-11-05T12:39:00Z" w:initials="TD">
    <w:p w14:paraId="574D8A64" w14:textId="77777777" w:rsidR="00A81BDC" w:rsidRDefault="00A81BDC" w:rsidP="00A81BDC">
      <w:pPr>
        <w:pStyle w:val="CommentText"/>
      </w:pPr>
      <w:r>
        <w:rPr>
          <w:rStyle w:val="CommentReference"/>
        </w:rPr>
        <w:annotationRef/>
      </w:r>
      <w:r>
        <w:rPr>
          <w:noProof/>
        </w:rPr>
        <w:t>make figure 1 and figure 2 same waterway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0E17955" w15:done="0"/>
  <w15:commentEx w15:paraId="44F89ED3" w15:done="0"/>
  <w15:commentEx w15:paraId="34ADB8D3" w15:done="0"/>
  <w15:commentEx w15:paraId="574D8A6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A421D8" w14:textId="77777777" w:rsidR="00473454" w:rsidRDefault="00473454" w:rsidP="003274DB">
      <w:r>
        <w:separator/>
      </w:r>
    </w:p>
    <w:p w14:paraId="01B3207B" w14:textId="77777777" w:rsidR="00473454" w:rsidRDefault="00473454"/>
  </w:endnote>
  <w:endnote w:type="continuationSeparator" w:id="0">
    <w:p w14:paraId="0A5EBD4E" w14:textId="77777777" w:rsidR="00473454" w:rsidRDefault="00473454" w:rsidP="003274DB">
      <w:r>
        <w:continuationSeparator/>
      </w:r>
    </w:p>
    <w:p w14:paraId="6F90FCC6" w14:textId="77777777" w:rsidR="00473454" w:rsidRDefault="004734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0F5A8" w14:textId="77777777" w:rsidR="00A81BDC" w:rsidRDefault="00A81BD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8D0DDE" w14:textId="77777777" w:rsidR="00A81BDC" w:rsidRDefault="00A81BD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059BD57" w14:textId="77777777" w:rsidR="00A81BDC" w:rsidRDefault="00A81BD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DC17537" w14:textId="77777777" w:rsidR="00A81BDC" w:rsidRDefault="00A81BD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1BAAB2E" w14:textId="77777777" w:rsidR="00A81BDC" w:rsidRDefault="00A81BDC"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3AEAF9" w14:textId="77777777" w:rsidR="00A81BDC" w:rsidRDefault="00A81BDC" w:rsidP="008747E0">
    <w:pPr>
      <w:pStyle w:val="Footer"/>
    </w:pPr>
    <w:r>
      <w:rPr>
        <w:noProof/>
        <w:lang w:eastAsia="en-GB"/>
      </w:rPr>
      <mc:AlternateContent>
        <mc:Choice Requires="wps">
          <w:drawing>
            <wp:anchor distT="0" distB="0" distL="114300" distR="114300" simplePos="0" relativeHeight="251669504" behindDoc="0" locked="0" layoutInCell="1" allowOverlap="1" wp14:anchorId="2A79B7B1" wp14:editId="1A88DCA4">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0FBB82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B552076" w14:textId="77777777" w:rsidR="00A81BDC" w:rsidRPr="00ED2A8D" w:rsidRDefault="00A81BDC" w:rsidP="008747E0">
    <w:pPr>
      <w:pStyle w:val="Footer"/>
    </w:pPr>
    <w:r w:rsidRPr="00442889">
      <w:rPr>
        <w:noProof/>
        <w:lang w:eastAsia="en-GB"/>
      </w:rPr>
      <w:drawing>
        <wp:anchor distT="0" distB="0" distL="114300" distR="114300" simplePos="0" relativeHeight="251661312" behindDoc="1" locked="0" layoutInCell="1" allowOverlap="1" wp14:anchorId="0F85432B" wp14:editId="066E75F5">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2BCB05B7" w14:textId="77777777" w:rsidR="00A81BDC" w:rsidRPr="00ED2A8D" w:rsidRDefault="00A81BDC" w:rsidP="008747E0">
    <w:pPr>
      <w:pStyle w:val="Footer"/>
    </w:pPr>
  </w:p>
  <w:p w14:paraId="26A715D3" w14:textId="77777777" w:rsidR="00A81BDC" w:rsidRPr="00ED2A8D" w:rsidRDefault="00A81BDC" w:rsidP="008747E0">
    <w:pPr>
      <w:pStyle w:val="Footer"/>
    </w:pPr>
  </w:p>
  <w:p w14:paraId="72FCF90B" w14:textId="77777777" w:rsidR="00A81BDC" w:rsidRPr="00ED2A8D" w:rsidRDefault="00A81BDC"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17421" w14:textId="77777777" w:rsidR="00A81BDC" w:rsidRDefault="00A81BDC"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2D727F77" wp14:editId="1C90B1D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6B5E114"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D611598" w14:textId="77777777" w:rsidR="00A81BDC" w:rsidRPr="00C907DF" w:rsidRDefault="00A81BDC"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0862896" w14:textId="77777777" w:rsidR="00A81BDC" w:rsidRPr="00525922" w:rsidRDefault="00A81BD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AD03C" w14:textId="77777777" w:rsidR="00A81BDC" w:rsidRPr="00C716E5" w:rsidRDefault="00A81BDC" w:rsidP="00C716E5">
    <w:pPr>
      <w:pStyle w:val="Footer"/>
      <w:rPr>
        <w:sz w:val="15"/>
        <w:szCs w:val="15"/>
      </w:rPr>
    </w:pPr>
  </w:p>
  <w:p w14:paraId="0E433E47" w14:textId="77777777" w:rsidR="00A81BDC" w:rsidRDefault="00A81BDC" w:rsidP="00C716E5">
    <w:pPr>
      <w:pStyle w:val="Footerportrait"/>
    </w:pPr>
  </w:p>
  <w:p w14:paraId="44B8F146" w14:textId="50833912" w:rsidR="00A81BDC" w:rsidRPr="00C907DF" w:rsidRDefault="001F07DB" w:rsidP="00C716E5">
    <w:pPr>
      <w:pStyle w:val="Footerportrait"/>
      <w:rPr>
        <w:rStyle w:val="PageNumber"/>
        <w:szCs w:val="15"/>
      </w:rPr>
    </w:pPr>
    <w:fldSimple w:instr=" STYLEREF &quot;Document type&quot; \* MERGEFORMAT ">
      <w:r w:rsidR="000B7139">
        <w:t>IALA Guideline</w:t>
      </w:r>
    </w:fldSimple>
    <w:r w:rsidR="00A81BDC" w:rsidRPr="00C907DF">
      <w:t xml:space="preserve"> </w:t>
    </w:r>
    <w:r w:rsidR="00A81BDC">
      <w:fldChar w:fldCharType="begin"/>
    </w:r>
    <w:r w:rsidR="00A81BDC">
      <w:instrText xml:space="preserve"> STYLEREF "Document number" \* MERGEFORMAT </w:instrText>
    </w:r>
    <w:r w:rsidR="00A81BDC">
      <w:fldChar w:fldCharType="separate"/>
    </w:r>
    <w:r w:rsidR="000B7139">
      <w:rPr>
        <w:b w:val="0"/>
        <w:bCs/>
      </w:rPr>
      <w:t>Error! No text of specified style in document.</w:t>
    </w:r>
    <w:r w:rsidR="00A81BDC">
      <w:fldChar w:fldCharType="end"/>
    </w:r>
    <w:r w:rsidR="00A81BDC" w:rsidRPr="00C907DF">
      <w:t xml:space="preserve"> –</w:t>
    </w:r>
    <w:r w:rsidR="00A81BDC">
      <w:t xml:space="preserve"> </w:t>
    </w:r>
    <w:r w:rsidR="00A81BDC">
      <w:fldChar w:fldCharType="begin"/>
    </w:r>
    <w:r w:rsidR="00A81BDC">
      <w:instrText xml:space="preserve"> STYLEREF "Document name" \* MERGEFORMAT </w:instrText>
    </w:r>
    <w:r w:rsidR="00A81BDC">
      <w:fldChar w:fldCharType="separate"/>
    </w:r>
    <w:r w:rsidR="000B7139">
      <w:rPr>
        <w:b w:val="0"/>
        <w:bCs/>
      </w:rPr>
      <w:t>Error! No text of specified style in document.</w:t>
    </w:r>
    <w:r w:rsidR="00A81BDC">
      <w:fldChar w:fldCharType="end"/>
    </w:r>
  </w:p>
  <w:p w14:paraId="060CEF36" w14:textId="7E8F03B8" w:rsidR="00A81BDC" w:rsidRPr="00C907DF" w:rsidRDefault="001F07DB" w:rsidP="00C716E5">
    <w:pPr>
      <w:pStyle w:val="Footerportrait"/>
    </w:pPr>
    <w:fldSimple w:instr=" STYLEREF &quot;Edition number&quot; \* MERGEFORMAT ">
      <w:r w:rsidR="000B7139">
        <w:t>Edition 1.0</w:t>
      </w:r>
    </w:fldSimple>
    <w:r w:rsidR="00A81BDC">
      <w:t xml:space="preserve">  </w:t>
    </w:r>
    <w:fldSimple w:instr=" STYLEREF &quot;Document date&quot; \* MERGEFORMAT ">
      <w:r w:rsidR="000B7139">
        <w:t>Document date</w:t>
      </w:r>
    </w:fldSimple>
    <w:r w:rsidR="00A81BDC" w:rsidRPr="00C907DF">
      <w:tab/>
    </w:r>
    <w:r w:rsidR="00A81BDC">
      <w:t xml:space="preserve">P </w:t>
    </w:r>
    <w:r w:rsidR="00A81BDC" w:rsidRPr="00C907DF">
      <w:rPr>
        <w:rStyle w:val="PageNumber"/>
        <w:szCs w:val="15"/>
      </w:rPr>
      <w:fldChar w:fldCharType="begin"/>
    </w:r>
    <w:r w:rsidR="00A81BDC" w:rsidRPr="00C907DF">
      <w:rPr>
        <w:rStyle w:val="PageNumber"/>
        <w:szCs w:val="15"/>
      </w:rPr>
      <w:instrText xml:space="preserve">PAGE  </w:instrText>
    </w:r>
    <w:r w:rsidR="00A81BDC" w:rsidRPr="00C907DF">
      <w:rPr>
        <w:rStyle w:val="PageNumber"/>
        <w:szCs w:val="15"/>
      </w:rPr>
      <w:fldChar w:fldCharType="separate"/>
    </w:r>
    <w:r w:rsidR="000B7139">
      <w:rPr>
        <w:rStyle w:val="PageNumber"/>
        <w:szCs w:val="15"/>
      </w:rPr>
      <w:t>2</w:t>
    </w:r>
    <w:r w:rsidR="00A81BDC"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FB712A" w14:textId="77777777" w:rsidR="00A81BDC" w:rsidRDefault="00A81BDC" w:rsidP="00C716E5">
    <w:pPr>
      <w:pStyle w:val="Footer"/>
    </w:pPr>
  </w:p>
  <w:p w14:paraId="6C316426" w14:textId="77777777" w:rsidR="00A81BDC" w:rsidRDefault="00A81BDC" w:rsidP="00C716E5">
    <w:pPr>
      <w:pStyle w:val="Footerportrait"/>
    </w:pPr>
  </w:p>
  <w:p w14:paraId="3DDBE471" w14:textId="4F871AD6" w:rsidR="00A81BDC" w:rsidRPr="00C907DF" w:rsidRDefault="001F07DB" w:rsidP="00C716E5">
    <w:pPr>
      <w:pStyle w:val="Footerportrait"/>
      <w:rPr>
        <w:rStyle w:val="PageNumber"/>
        <w:szCs w:val="15"/>
      </w:rPr>
    </w:pPr>
    <w:fldSimple w:instr=" STYLEREF &quot;Document type&quot; \* MERGEFORMAT ">
      <w:r w:rsidR="000B7139">
        <w:t>IALA Guideline</w:t>
      </w:r>
    </w:fldSimple>
    <w:r w:rsidR="00A81BDC" w:rsidRPr="00C907DF">
      <w:t xml:space="preserve"> </w:t>
    </w:r>
    <w:r w:rsidR="00A81BDC">
      <w:fldChar w:fldCharType="begin"/>
    </w:r>
    <w:r w:rsidR="00A81BDC">
      <w:instrText xml:space="preserve"> STYLEREF "Document number" \* MERGEFORMAT </w:instrText>
    </w:r>
    <w:r w:rsidR="00A81BDC">
      <w:fldChar w:fldCharType="separate"/>
    </w:r>
    <w:r w:rsidR="000B7139">
      <w:rPr>
        <w:b w:val="0"/>
        <w:bCs/>
      </w:rPr>
      <w:t>Error! No text of specified style in document.</w:t>
    </w:r>
    <w:r w:rsidR="00A81BDC">
      <w:fldChar w:fldCharType="end"/>
    </w:r>
    <w:r w:rsidR="00A81BDC" w:rsidRPr="00C907DF">
      <w:t xml:space="preserve"> –</w:t>
    </w:r>
    <w:r w:rsidR="00A81BDC">
      <w:t xml:space="preserve"> </w:t>
    </w:r>
    <w:r w:rsidR="00A81BDC">
      <w:fldChar w:fldCharType="begin"/>
    </w:r>
    <w:r w:rsidR="00A81BDC">
      <w:instrText xml:space="preserve"> STYLEREF "Document name" \* MERGEFORMAT </w:instrText>
    </w:r>
    <w:r w:rsidR="00A81BDC">
      <w:fldChar w:fldCharType="separate"/>
    </w:r>
    <w:r w:rsidR="000B7139">
      <w:rPr>
        <w:b w:val="0"/>
        <w:bCs/>
      </w:rPr>
      <w:t>Error! No text of specified style in document.</w:t>
    </w:r>
    <w:r w:rsidR="00A81BDC">
      <w:fldChar w:fldCharType="end"/>
    </w:r>
  </w:p>
  <w:p w14:paraId="37D7866A" w14:textId="438ED8C4" w:rsidR="00A81BDC" w:rsidRPr="00525922" w:rsidRDefault="001F07DB" w:rsidP="00C716E5">
    <w:pPr>
      <w:pStyle w:val="Footerportrait"/>
    </w:pPr>
    <w:fldSimple w:instr=" STYLEREF &quot;Edition number&quot; \* MERGEFORMAT ">
      <w:r w:rsidR="000B7139">
        <w:t>Edition 1.0</w:t>
      </w:r>
    </w:fldSimple>
    <w:r w:rsidR="00A81BDC" w:rsidRPr="00C907DF">
      <w:tab/>
    </w:r>
    <w:r w:rsidR="00A81BDC">
      <w:t xml:space="preserve">P </w:t>
    </w:r>
    <w:r w:rsidR="00A81BDC" w:rsidRPr="00C907DF">
      <w:rPr>
        <w:rStyle w:val="PageNumber"/>
        <w:szCs w:val="15"/>
      </w:rPr>
      <w:fldChar w:fldCharType="begin"/>
    </w:r>
    <w:r w:rsidR="00A81BDC" w:rsidRPr="00C907DF">
      <w:rPr>
        <w:rStyle w:val="PageNumber"/>
        <w:szCs w:val="15"/>
      </w:rPr>
      <w:instrText xml:space="preserve">PAGE  </w:instrText>
    </w:r>
    <w:r w:rsidR="00A81BDC" w:rsidRPr="00C907DF">
      <w:rPr>
        <w:rStyle w:val="PageNumber"/>
        <w:szCs w:val="15"/>
      </w:rPr>
      <w:fldChar w:fldCharType="separate"/>
    </w:r>
    <w:r w:rsidR="000B7139">
      <w:rPr>
        <w:rStyle w:val="PageNumber"/>
        <w:szCs w:val="15"/>
      </w:rPr>
      <w:t>3</w:t>
    </w:r>
    <w:r w:rsidR="00A81BDC"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96C00" w14:textId="77777777" w:rsidR="00A81BDC" w:rsidRDefault="00A81BDC" w:rsidP="00C716E5">
    <w:pPr>
      <w:pStyle w:val="Footer"/>
    </w:pPr>
  </w:p>
  <w:p w14:paraId="32D1298C" w14:textId="77777777" w:rsidR="00A81BDC" w:rsidRDefault="00A81BDC" w:rsidP="00C716E5">
    <w:pPr>
      <w:pStyle w:val="Footerportrait"/>
    </w:pPr>
  </w:p>
  <w:p w14:paraId="1D33A8C4" w14:textId="1FCF024B" w:rsidR="00A81BDC" w:rsidRPr="00C907DF" w:rsidRDefault="001F07DB" w:rsidP="00184C2E">
    <w:pPr>
      <w:pStyle w:val="Footerportrait"/>
      <w:tabs>
        <w:tab w:val="clear" w:pos="10206"/>
        <w:tab w:val="right" w:pos="15137"/>
      </w:tabs>
    </w:pPr>
    <w:fldSimple w:instr=" STYLEREF &quot;Document type&quot; \* MERGEFORMAT ">
      <w:r w:rsidR="000B7139">
        <w:t>IALA Guideline</w:t>
      </w:r>
    </w:fldSimple>
    <w:r w:rsidR="00A81BDC" w:rsidRPr="00C907DF">
      <w:t xml:space="preserve"> </w:t>
    </w:r>
    <w:r w:rsidR="00A81BDC">
      <w:fldChar w:fldCharType="begin"/>
    </w:r>
    <w:r w:rsidR="00A81BDC">
      <w:instrText xml:space="preserve"> STYLEREF "Document number" \* MERGEFORMAT </w:instrText>
    </w:r>
    <w:r w:rsidR="00A81BDC">
      <w:fldChar w:fldCharType="separate"/>
    </w:r>
    <w:r w:rsidR="000B7139">
      <w:rPr>
        <w:b w:val="0"/>
        <w:bCs/>
      </w:rPr>
      <w:t>Error! No text of specified style in document.</w:t>
    </w:r>
    <w:r w:rsidR="00A81BDC">
      <w:fldChar w:fldCharType="end"/>
    </w:r>
    <w:r w:rsidR="00A81BDC" w:rsidRPr="00C907DF">
      <w:t xml:space="preserve"> –</w:t>
    </w:r>
    <w:r w:rsidR="00A81BDC">
      <w:t xml:space="preserve"> </w:t>
    </w:r>
    <w:r w:rsidR="00A81BDC">
      <w:fldChar w:fldCharType="begin"/>
    </w:r>
    <w:r w:rsidR="00A81BDC">
      <w:instrText xml:space="preserve"> STYLEREF "Document name" \* MERGEFORMAT </w:instrText>
    </w:r>
    <w:r w:rsidR="00A81BDC">
      <w:fldChar w:fldCharType="separate"/>
    </w:r>
    <w:r w:rsidR="000B7139">
      <w:rPr>
        <w:b w:val="0"/>
        <w:bCs/>
      </w:rPr>
      <w:t>Error! No text of specified style in document.</w:t>
    </w:r>
    <w:r w:rsidR="00A81BDC">
      <w:fldChar w:fldCharType="end"/>
    </w:r>
    <w:r w:rsidR="00A81BDC">
      <w:tab/>
    </w:r>
  </w:p>
  <w:p w14:paraId="61DE36ED" w14:textId="3D1CC33E" w:rsidR="00A81BDC" w:rsidRPr="00C907DF" w:rsidRDefault="001F07DB" w:rsidP="00184C2E">
    <w:pPr>
      <w:pStyle w:val="Footerportrait"/>
      <w:tabs>
        <w:tab w:val="clear" w:pos="10206"/>
        <w:tab w:val="right" w:pos="15137"/>
      </w:tabs>
    </w:pPr>
    <w:fldSimple w:instr=" STYLEREF &quot;Edition number&quot; \* MERGEFORMAT ">
      <w:r w:rsidR="000B7139">
        <w:t>Edition 1.0</w:t>
      </w:r>
    </w:fldSimple>
    <w:r w:rsidR="00A81BDC">
      <w:t xml:space="preserve">  </w:t>
    </w:r>
    <w:fldSimple w:instr=" STYLEREF &quot;Document date&quot; \* MERGEFORMAT ">
      <w:r w:rsidR="000B7139">
        <w:t>Document date</w:t>
      </w:r>
    </w:fldSimple>
    <w:r w:rsidR="00A81BDC">
      <w:tab/>
    </w:r>
    <w:r w:rsidR="00A81BDC">
      <w:rPr>
        <w:rStyle w:val="PageNumber"/>
        <w:szCs w:val="15"/>
      </w:rPr>
      <w:t xml:space="preserve">P </w:t>
    </w:r>
    <w:r w:rsidR="00A81BDC" w:rsidRPr="00C907DF">
      <w:rPr>
        <w:rStyle w:val="PageNumber"/>
        <w:szCs w:val="15"/>
      </w:rPr>
      <w:fldChar w:fldCharType="begin"/>
    </w:r>
    <w:r w:rsidR="00A81BDC" w:rsidRPr="00C907DF">
      <w:rPr>
        <w:rStyle w:val="PageNumber"/>
        <w:szCs w:val="15"/>
      </w:rPr>
      <w:instrText xml:space="preserve">PAGE  </w:instrText>
    </w:r>
    <w:r w:rsidR="00A81BDC" w:rsidRPr="00C907DF">
      <w:rPr>
        <w:rStyle w:val="PageNumber"/>
        <w:szCs w:val="15"/>
      </w:rPr>
      <w:fldChar w:fldCharType="separate"/>
    </w:r>
    <w:r w:rsidR="000B7139">
      <w:rPr>
        <w:rStyle w:val="PageNumber"/>
        <w:szCs w:val="15"/>
      </w:rPr>
      <w:t>11</w:t>
    </w:r>
    <w:r w:rsidR="00A81BDC"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0C1160" w14:textId="77777777" w:rsidR="00473454" w:rsidRDefault="00473454" w:rsidP="003274DB">
      <w:r>
        <w:separator/>
      </w:r>
    </w:p>
    <w:p w14:paraId="710368BD" w14:textId="77777777" w:rsidR="00473454" w:rsidRDefault="00473454"/>
  </w:footnote>
  <w:footnote w:type="continuationSeparator" w:id="0">
    <w:p w14:paraId="6F84480D" w14:textId="77777777" w:rsidR="00473454" w:rsidRDefault="00473454" w:rsidP="003274DB">
      <w:r>
        <w:continuationSeparator/>
      </w:r>
    </w:p>
    <w:p w14:paraId="40CD1169" w14:textId="77777777" w:rsidR="00473454" w:rsidRDefault="0047345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22F50" w14:textId="77777777" w:rsidR="000B7139" w:rsidRDefault="000B71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417DD" w14:textId="7C455164" w:rsidR="00A81BDC" w:rsidRDefault="008075D4" w:rsidP="008747E0">
    <w:pPr>
      <w:pStyle w:val="Header"/>
      <w:rPr>
        <w:noProof/>
        <w:lang w:val="en-US"/>
      </w:rPr>
    </w:pPr>
    <w:r w:rsidRPr="00442889">
      <w:rPr>
        <w:noProof/>
        <w:lang w:eastAsia="en-GB"/>
      </w:rPr>
      <w:drawing>
        <wp:anchor distT="0" distB="0" distL="114300" distR="114300" simplePos="0" relativeHeight="251699200" behindDoc="1" locked="0" layoutInCell="1" allowOverlap="1" wp14:anchorId="65A0EA9A" wp14:editId="79D2FB3C">
          <wp:simplePos x="0" y="0"/>
          <wp:positionH relativeFrom="margin">
            <wp:align>center</wp:align>
          </wp:positionH>
          <wp:positionV relativeFrom="page">
            <wp:posOffset>188595</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0B7139">
      <w:rPr>
        <w:noProof/>
        <w:lang w:val="en-US"/>
      </w:rPr>
      <w:tab/>
    </w:r>
    <w:r w:rsidR="000B7139">
      <w:rPr>
        <w:noProof/>
        <w:lang w:val="en-US"/>
      </w:rPr>
      <w:tab/>
    </w:r>
    <w:r w:rsidR="000B7139">
      <w:rPr>
        <w:noProof/>
        <w:lang w:val="en-US"/>
      </w:rPr>
      <w:tab/>
    </w:r>
    <w:r w:rsidR="000B7139">
      <w:rPr>
        <w:noProof/>
        <w:lang w:val="en-US"/>
      </w:rPr>
      <w:tab/>
    </w:r>
    <w:r w:rsidR="000B7139">
      <w:rPr>
        <w:noProof/>
        <w:lang w:val="en-US"/>
      </w:rPr>
      <w:tab/>
    </w:r>
    <w:r w:rsidR="000B7139">
      <w:rPr>
        <w:noProof/>
        <w:lang w:val="en-US"/>
      </w:rPr>
      <w:tab/>
    </w:r>
    <w:r w:rsidR="000B7139">
      <w:rPr>
        <w:noProof/>
        <w:lang w:val="en-US"/>
      </w:rPr>
      <w:tab/>
    </w:r>
    <w:r w:rsidR="000B7139">
      <w:rPr>
        <w:noProof/>
        <w:lang w:val="en-US"/>
      </w:rPr>
      <w:tab/>
    </w:r>
    <w:r w:rsidR="000B7139">
      <w:rPr>
        <w:noProof/>
        <w:lang w:val="en-US"/>
      </w:rPr>
      <w:tab/>
    </w:r>
    <w:r w:rsidR="000B7139">
      <w:rPr>
        <w:noProof/>
        <w:lang w:val="en-US"/>
      </w:rPr>
      <w:tab/>
    </w:r>
    <w:r w:rsidR="000B7139">
      <w:rPr>
        <w:noProof/>
        <w:lang w:val="en-US"/>
      </w:rPr>
      <w:t>ARM6-10.4.1</w:t>
    </w:r>
    <w:bookmarkStart w:id="3" w:name="_GoBack"/>
    <w:bookmarkEnd w:id="3"/>
  </w:p>
  <w:p w14:paraId="329D3D19" w14:textId="4BFCEE8F" w:rsidR="008075D4" w:rsidRDefault="008075D4" w:rsidP="008747E0">
    <w:pPr>
      <w:pStyle w:val="Header"/>
      <w:rPr>
        <w:noProof/>
        <w:lang w:val="en-US"/>
      </w:rPr>
    </w:pPr>
  </w:p>
  <w:p w14:paraId="4158C428" w14:textId="567E49B0" w:rsidR="008075D4" w:rsidRDefault="008075D4" w:rsidP="008747E0">
    <w:pPr>
      <w:pStyle w:val="Header"/>
      <w:rPr>
        <w:noProof/>
        <w:lang w:val="en-US"/>
      </w:rPr>
    </w:pPr>
  </w:p>
  <w:p w14:paraId="45DDCD9D" w14:textId="6C5CE962" w:rsidR="008075D4" w:rsidRDefault="008075D4" w:rsidP="008747E0">
    <w:pPr>
      <w:pStyle w:val="Header"/>
      <w:rPr>
        <w:noProof/>
        <w:lang w:val="en-US"/>
      </w:rPr>
    </w:pPr>
  </w:p>
  <w:p w14:paraId="4372479E" w14:textId="77777777" w:rsidR="008075D4" w:rsidRDefault="008075D4" w:rsidP="008747E0">
    <w:pPr>
      <w:pStyle w:val="Header"/>
    </w:pPr>
  </w:p>
  <w:p w14:paraId="5EB42FC2" w14:textId="1AE88BC1" w:rsidR="00A81BDC" w:rsidRDefault="00A81BDC" w:rsidP="008747E0">
    <w:pPr>
      <w:pStyle w:val="Header"/>
    </w:pPr>
    <w:r>
      <w:rPr>
        <w:noProof/>
        <w:lang w:eastAsia="en-GB"/>
      </w:rPr>
      <w:drawing>
        <wp:anchor distT="0" distB="0" distL="114300" distR="114300" simplePos="0" relativeHeight="251656189" behindDoc="1" locked="0" layoutInCell="1" allowOverlap="1" wp14:anchorId="026EF7D3" wp14:editId="7625FD77">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1990157" w14:textId="77777777" w:rsidR="00A81BDC" w:rsidRPr="00ED2A8D" w:rsidRDefault="00A81BDC" w:rsidP="008747E0">
    <w:pPr>
      <w:pStyle w:val="Header"/>
    </w:pPr>
  </w:p>
  <w:p w14:paraId="25D5349C" w14:textId="77777777" w:rsidR="00A81BDC" w:rsidRPr="00ED2A8D" w:rsidRDefault="00A81BDC"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87C38" w14:textId="77777777" w:rsidR="00A81BDC" w:rsidRDefault="00A81BDC">
    <w:pPr>
      <w:pStyle w:val="Header"/>
    </w:pPr>
    <w:r>
      <w:rPr>
        <w:noProof/>
        <w:lang w:eastAsia="en-GB"/>
      </w:rPr>
      <w:drawing>
        <wp:anchor distT="0" distB="0" distL="114300" distR="114300" simplePos="0" relativeHeight="251688960" behindDoc="1" locked="0" layoutInCell="1" allowOverlap="1" wp14:anchorId="56AFE75C" wp14:editId="354B867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7D26336" w14:textId="77777777" w:rsidR="00A81BDC" w:rsidRDefault="00A81BDC">
    <w:pPr>
      <w:pStyle w:val="Header"/>
    </w:pPr>
  </w:p>
  <w:p w14:paraId="4D34D3A0" w14:textId="77777777" w:rsidR="00A81BDC" w:rsidRDefault="00A81BD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FDAD3" w14:textId="77777777" w:rsidR="00A81BDC" w:rsidRPr="00ED2A8D" w:rsidRDefault="00A81BDC" w:rsidP="008747E0">
    <w:pPr>
      <w:pStyle w:val="Header"/>
    </w:pPr>
    <w:r>
      <w:rPr>
        <w:noProof/>
        <w:lang w:eastAsia="en-GB"/>
      </w:rPr>
      <w:drawing>
        <wp:anchor distT="0" distB="0" distL="114300" distR="114300" simplePos="0" relativeHeight="251658752" behindDoc="1" locked="0" layoutInCell="1" allowOverlap="1" wp14:anchorId="7603C5D1" wp14:editId="09C8EA06">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16AC46C" w14:textId="77777777" w:rsidR="00A81BDC" w:rsidRPr="00ED2A8D" w:rsidRDefault="00A81BDC" w:rsidP="008747E0">
    <w:pPr>
      <w:pStyle w:val="Header"/>
    </w:pPr>
  </w:p>
  <w:p w14:paraId="77FE08C5" w14:textId="77777777" w:rsidR="00A81BDC" w:rsidRDefault="00A81BDC" w:rsidP="008747E0">
    <w:pPr>
      <w:pStyle w:val="Header"/>
    </w:pPr>
  </w:p>
  <w:p w14:paraId="67A36DD8" w14:textId="77777777" w:rsidR="00A81BDC" w:rsidRDefault="00A81BDC" w:rsidP="008747E0">
    <w:pPr>
      <w:pStyle w:val="Header"/>
    </w:pPr>
  </w:p>
  <w:p w14:paraId="03B9DBA7" w14:textId="77777777" w:rsidR="00A81BDC" w:rsidRDefault="00A81BDC" w:rsidP="008747E0">
    <w:pPr>
      <w:pStyle w:val="Header"/>
    </w:pPr>
  </w:p>
  <w:p w14:paraId="0C2C4387" w14:textId="77777777" w:rsidR="00A81BDC" w:rsidRPr="00441393" w:rsidRDefault="00A81BDC" w:rsidP="00441393">
    <w:pPr>
      <w:pStyle w:val="Contents"/>
    </w:pPr>
    <w:r>
      <w:t>DOCUMENT REVISION</w:t>
    </w:r>
  </w:p>
  <w:p w14:paraId="19274BD1" w14:textId="77777777" w:rsidR="00A81BDC" w:rsidRPr="00ED2A8D" w:rsidRDefault="00A81BDC" w:rsidP="008747E0">
    <w:pPr>
      <w:pStyle w:val="Header"/>
    </w:pPr>
  </w:p>
  <w:p w14:paraId="13944621" w14:textId="77777777" w:rsidR="00A81BDC" w:rsidRPr="00AC33A2" w:rsidRDefault="00A81BDC"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1E1C17" w14:textId="77777777" w:rsidR="00A81BDC" w:rsidRPr="00ED2A8D" w:rsidRDefault="00A81BDC" w:rsidP="008747E0">
    <w:pPr>
      <w:pStyle w:val="Header"/>
    </w:pPr>
    <w:r>
      <w:rPr>
        <w:noProof/>
        <w:lang w:eastAsia="en-GB"/>
      </w:rPr>
      <w:drawing>
        <wp:anchor distT="0" distB="0" distL="114300" distR="114300" simplePos="0" relativeHeight="251674624" behindDoc="1" locked="0" layoutInCell="1" allowOverlap="1" wp14:anchorId="7BC6AED5" wp14:editId="102E2C99">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28568D" w14:textId="77777777" w:rsidR="00A81BDC" w:rsidRPr="00ED2A8D" w:rsidRDefault="00A81BDC" w:rsidP="008747E0">
    <w:pPr>
      <w:pStyle w:val="Header"/>
    </w:pPr>
  </w:p>
  <w:p w14:paraId="2B8D41E8" w14:textId="77777777" w:rsidR="00A81BDC" w:rsidRDefault="00A81BDC" w:rsidP="008747E0">
    <w:pPr>
      <w:pStyle w:val="Header"/>
    </w:pPr>
  </w:p>
  <w:p w14:paraId="65261D39" w14:textId="77777777" w:rsidR="00A81BDC" w:rsidRDefault="00A81BDC" w:rsidP="008747E0">
    <w:pPr>
      <w:pStyle w:val="Header"/>
    </w:pPr>
  </w:p>
  <w:p w14:paraId="023BF98A" w14:textId="77777777" w:rsidR="00A81BDC" w:rsidRDefault="00A81BDC" w:rsidP="008747E0">
    <w:pPr>
      <w:pStyle w:val="Header"/>
    </w:pPr>
  </w:p>
  <w:p w14:paraId="51E0D0D7" w14:textId="77777777" w:rsidR="00A81BDC" w:rsidRPr="00441393" w:rsidRDefault="00A81BDC" w:rsidP="00441393">
    <w:pPr>
      <w:pStyle w:val="Contents"/>
    </w:pPr>
    <w:r>
      <w:t>CONTENTS</w:t>
    </w:r>
  </w:p>
  <w:p w14:paraId="38B89A4E" w14:textId="77777777" w:rsidR="00A81BDC" w:rsidRDefault="00A81BDC" w:rsidP="0078486B">
    <w:pPr>
      <w:pStyle w:val="Header"/>
      <w:spacing w:line="140" w:lineRule="exact"/>
    </w:pPr>
  </w:p>
  <w:p w14:paraId="1D0476C8" w14:textId="77777777" w:rsidR="00A81BDC" w:rsidRPr="00AC33A2" w:rsidRDefault="00A81BDC"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CC7D13" w14:textId="77777777" w:rsidR="00A81BDC" w:rsidRPr="00ED2A8D" w:rsidRDefault="00A81BDC" w:rsidP="00C716E5">
    <w:pPr>
      <w:pStyle w:val="Header"/>
    </w:pPr>
    <w:r>
      <w:rPr>
        <w:noProof/>
        <w:lang w:eastAsia="en-GB"/>
      </w:rPr>
      <w:drawing>
        <wp:anchor distT="0" distB="0" distL="114300" distR="114300" simplePos="0" relativeHeight="251697152" behindDoc="1" locked="0" layoutInCell="1" allowOverlap="1" wp14:anchorId="5671AFF0" wp14:editId="62777987">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FE741E1" w14:textId="77777777" w:rsidR="00A81BDC" w:rsidRPr="00ED2A8D" w:rsidRDefault="00A81BDC" w:rsidP="00C716E5">
    <w:pPr>
      <w:pStyle w:val="Header"/>
    </w:pPr>
  </w:p>
  <w:p w14:paraId="15D737DF" w14:textId="77777777" w:rsidR="00A81BDC" w:rsidRDefault="00A81BDC" w:rsidP="00C716E5">
    <w:pPr>
      <w:pStyle w:val="Header"/>
    </w:pPr>
  </w:p>
  <w:p w14:paraId="7C872579" w14:textId="77777777" w:rsidR="00A81BDC" w:rsidRDefault="00A81BDC" w:rsidP="00C716E5">
    <w:pPr>
      <w:pStyle w:val="Header"/>
    </w:pPr>
  </w:p>
  <w:p w14:paraId="67B58D63" w14:textId="77777777" w:rsidR="00A81BDC" w:rsidRDefault="00A81BDC" w:rsidP="00C716E5">
    <w:pPr>
      <w:pStyle w:val="Header"/>
    </w:pPr>
  </w:p>
  <w:p w14:paraId="3AFE07AD" w14:textId="77777777" w:rsidR="00A81BDC" w:rsidRPr="00441393" w:rsidRDefault="00A81BDC" w:rsidP="00C716E5">
    <w:pPr>
      <w:pStyle w:val="Contents"/>
    </w:pPr>
    <w:r>
      <w:t>CONTENTS</w:t>
    </w:r>
  </w:p>
  <w:p w14:paraId="3E79433A" w14:textId="77777777" w:rsidR="00A81BDC" w:rsidRPr="00ED2A8D" w:rsidRDefault="00A81BDC" w:rsidP="00C716E5">
    <w:pPr>
      <w:pStyle w:val="Header"/>
    </w:pPr>
  </w:p>
  <w:p w14:paraId="4D14D792" w14:textId="77777777" w:rsidR="00A81BDC" w:rsidRPr="00AC33A2" w:rsidRDefault="00A81BDC" w:rsidP="00C716E5">
    <w:pPr>
      <w:pStyle w:val="Header"/>
      <w:spacing w:line="140" w:lineRule="exact"/>
    </w:pPr>
  </w:p>
  <w:p w14:paraId="339ECB2A" w14:textId="77777777" w:rsidR="00A81BDC" w:rsidRDefault="00A81BDC">
    <w:pPr>
      <w:pStyle w:val="Header"/>
    </w:pPr>
    <w:r>
      <w:rPr>
        <w:noProof/>
        <w:lang w:eastAsia="en-GB"/>
      </w:rPr>
      <w:drawing>
        <wp:anchor distT="0" distB="0" distL="114300" distR="114300" simplePos="0" relativeHeight="251695104" behindDoc="1" locked="0" layoutInCell="1" allowOverlap="1" wp14:anchorId="1C7E2D1A" wp14:editId="2F94F7FE">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BF12E" w14:textId="77777777" w:rsidR="00A81BDC" w:rsidRPr="00667792" w:rsidRDefault="00A81BDC" w:rsidP="00667792">
    <w:pPr>
      <w:pStyle w:val="Header"/>
    </w:pPr>
    <w:r>
      <w:rPr>
        <w:noProof/>
        <w:lang w:eastAsia="en-GB"/>
      </w:rPr>
      <w:drawing>
        <wp:anchor distT="0" distB="0" distL="114300" distR="114300" simplePos="0" relativeHeight="251678720" behindDoc="1" locked="0" layoutInCell="1" allowOverlap="1" wp14:anchorId="1065A410" wp14:editId="2653B30F">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F7C467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E00E2A2"/>
    <w:lvl w:ilvl="0">
      <w:start w:val="1"/>
      <w:numFmt w:val="decimal"/>
      <w:lvlText w:val="%1."/>
      <w:lvlJc w:val="left"/>
      <w:pPr>
        <w:tabs>
          <w:tab w:val="num" w:pos="1800"/>
        </w:tabs>
        <w:ind w:left="1800" w:hanging="360"/>
      </w:pPr>
    </w:lvl>
  </w:abstractNum>
  <w:abstractNum w:abstractNumId="2">
    <w:nsid w:val="FFFFFF7D"/>
    <w:multiLevelType w:val="singleLevel"/>
    <w:tmpl w:val="E23CB410"/>
    <w:lvl w:ilvl="0">
      <w:start w:val="1"/>
      <w:numFmt w:val="decimal"/>
      <w:lvlText w:val="%1."/>
      <w:lvlJc w:val="left"/>
      <w:pPr>
        <w:tabs>
          <w:tab w:val="num" w:pos="1440"/>
        </w:tabs>
        <w:ind w:left="1440" w:hanging="360"/>
      </w:pPr>
    </w:lvl>
  </w:abstractNum>
  <w:abstractNum w:abstractNumId="3">
    <w:nsid w:val="FFFFFF7F"/>
    <w:multiLevelType w:val="singleLevel"/>
    <w:tmpl w:val="FFB44A6C"/>
    <w:lvl w:ilvl="0">
      <w:start w:val="1"/>
      <w:numFmt w:val="decimal"/>
      <w:lvlText w:val="%1."/>
      <w:lvlJc w:val="left"/>
      <w:pPr>
        <w:tabs>
          <w:tab w:val="num" w:pos="720"/>
        </w:tabs>
        <w:ind w:left="720" w:hanging="360"/>
      </w:pPr>
    </w:lvl>
  </w:abstractNum>
  <w:abstractNum w:abstractNumId="4">
    <w:nsid w:val="FFFFFF80"/>
    <w:multiLevelType w:val="singleLevel"/>
    <w:tmpl w:val="5624190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69672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D906CB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BAC3FA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950688EE"/>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A266C47A"/>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4BC63137"/>
    <w:multiLevelType w:val="hybridMultilevel"/>
    <w:tmpl w:val="CE2273D4"/>
    <w:lvl w:ilvl="0" w:tplc="18F0F28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1"/>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7"/>
  </w:num>
  <w:num w:numId="16">
    <w:abstractNumId w:val="38"/>
  </w:num>
  <w:num w:numId="17">
    <w:abstractNumId w:val="20"/>
  </w:num>
  <w:num w:numId="18">
    <w:abstractNumId w:val="19"/>
  </w:num>
  <w:num w:numId="19">
    <w:abstractNumId w:val="39"/>
  </w:num>
  <w:num w:numId="20">
    <w:abstractNumId w:val="28"/>
  </w:num>
  <w:num w:numId="21">
    <w:abstractNumId w:val="11"/>
  </w:num>
  <w:num w:numId="22">
    <w:abstractNumId w:val="18"/>
  </w:num>
  <w:num w:numId="23">
    <w:abstractNumId w:val="35"/>
  </w:num>
  <w:num w:numId="24">
    <w:abstractNumId w:val="17"/>
  </w:num>
  <w:num w:numId="25">
    <w:abstractNumId w:val="40"/>
  </w:num>
  <w:num w:numId="26">
    <w:abstractNumId w:val="10"/>
  </w:num>
  <w:num w:numId="27">
    <w:abstractNumId w:val="26"/>
  </w:num>
  <w:num w:numId="28">
    <w:abstractNumId w:val="23"/>
  </w:num>
  <w:num w:numId="29">
    <w:abstractNumId w:val="34"/>
  </w:num>
  <w:num w:numId="30">
    <w:abstractNumId w:val="36"/>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3"/>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el Hadley">
    <w15:presenceInfo w15:providerId="Windows Live" w15:userId="7edea1fdf255c438"/>
  </w15:person>
  <w15:person w15:author="Thomas Dolan">
    <w15:presenceInfo w15:providerId="Windows Live" w15:userId="5384af47f52e92a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172"/>
    <w:rsid w:val="0001616D"/>
    <w:rsid w:val="00016839"/>
    <w:rsid w:val="000174F9"/>
    <w:rsid w:val="000249C2"/>
    <w:rsid w:val="000258F6"/>
    <w:rsid w:val="000379A7"/>
    <w:rsid w:val="00040EB8"/>
    <w:rsid w:val="0005449E"/>
    <w:rsid w:val="00057B6D"/>
    <w:rsid w:val="00061A7B"/>
    <w:rsid w:val="0008654C"/>
    <w:rsid w:val="000904ED"/>
    <w:rsid w:val="00091545"/>
    <w:rsid w:val="000A27A8"/>
    <w:rsid w:val="000B2356"/>
    <w:rsid w:val="000B7139"/>
    <w:rsid w:val="000C711B"/>
    <w:rsid w:val="000D2431"/>
    <w:rsid w:val="000E3954"/>
    <w:rsid w:val="000E3E52"/>
    <w:rsid w:val="000F0F9F"/>
    <w:rsid w:val="000F3F43"/>
    <w:rsid w:val="000F58ED"/>
    <w:rsid w:val="00113D5B"/>
    <w:rsid w:val="00113F8F"/>
    <w:rsid w:val="00122EBD"/>
    <w:rsid w:val="001349DB"/>
    <w:rsid w:val="00135AEB"/>
    <w:rsid w:val="00136E58"/>
    <w:rsid w:val="001547F9"/>
    <w:rsid w:val="001607D8"/>
    <w:rsid w:val="00161325"/>
    <w:rsid w:val="00184427"/>
    <w:rsid w:val="00184C2E"/>
    <w:rsid w:val="001875B1"/>
    <w:rsid w:val="001B2A35"/>
    <w:rsid w:val="001B339A"/>
    <w:rsid w:val="001C650B"/>
    <w:rsid w:val="001C6857"/>
    <w:rsid w:val="001C72B5"/>
    <w:rsid w:val="001D2E7A"/>
    <w:rsid w:val="001D3992"/>
    <w:rsid w:val="001D4A3E"/>
    <w:rsid w:val="001D7D7E"/>
    <w:rsid w:val="001E416D"/>
    <w:rsid w:val="001F07DB"/>
    <w:rsid w:val="001F4EF8"/>
    <w:rsid w:val="001F5AB1"/>
    <w:rsid w:val="00201337"/>
    <w:rsid w:val="002022EA"/>
    <w:rsid w:val="002044E9"/>
    <w:rsid w:val="00205B17"/>
    <w:rsid w:val="00205D9B"/>
    <w:rsid w:val="002204DA"/>
    <w:rsid w:val="0022371A"/>
    <w:rsid w:val="00237785"/>
    <w:rsid w:val="00251FB9"/>
    <w:rsid w:val="002520AD"/>
    <w:rsid w:val="0025660A"/>
    <w:rsid w:val="00257DF8"/>
    <w:rsid w:val="00257E4A"/>
    <w:rsid w:val="0026038D"/>
    <w:rsid w:val="0027175D"/>
    <w:rsid w:val="0029793F"/>
    <w:rsid w:val="002A1C42"/>
    <w:rsid w:val="002A617C"/>
    <w:rsid w:val="002A71CF"/>
    <w:rsid w:val="002B3E9D"/>
    <w:rsid w:val="002C77F4"/>
    <w:rsid w:val="002D0869"/>
    <w:rsid w:val="002D78FE"/>
    <w:rsid w:val="002D7EF0"/>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C7C34"/>
    <w:rsid w:val="003D0F37"/>
    <w:rsid w:val="003D5150"/>
    <w:rsid w:val="003F1901"/>
    <w:rsid w:val="003F1C3A"/>
    <w:rsid w:val="0041086B"/>
    <w:rsid w:val="00414698"/>
    <w:rsid w:val="0042565E"/>
    <w:rsid w:val="00432C05"/>
    <w:rsid w:val="00440379"/>
    <w:rsid w:val="00441393"/>
    <w:rsid w:val="00446E4F"/>
    <w:rsid w:val="00447CF0"/>
    <w:rsid w:val="00456F10"/>
    <w:rsid w:val="00473454"/>
    <w:rsid w:val="00474746"/>
    <w:rsid w:val="00476942"/>
    <w:rsid w:val="00477D62"/>
    <w:rsid w:val="004871A2"/>
    <w:rsid w:val="00492A8D"/>
    <w:rsid w:val="004944C8"/>
    <w:rsid w:val="004A0EBF"/>
    <w:rsid w:val="004A4EC4"/>
    <w:rsid w:val="004C0E4B"/>
    <w:rsid w:val="004E0BBB"/>
    <w:rsid w:val="004E1D57"/>
    <w:rsid w:val="004E2F16"/>
    <w:rsid w:val="004F5930"/>
    <w:rsid w:val="004F6196"/>
    <w:rsid w:val="00503044"/>
    <w:rsid w:val="00523666"/>
    <w:rsid w:val="00525922"/>
    <w:rsid w:val="00526234"/>
    <w:rsid w:val="00534F34"/>
    <w:rsid w:val="0053692E"/>
    <w:rsid w:val="005378A6"/>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127AC"/>
    <w:rsid w:val="006218E8"/>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A8"/>
    <w:rsid w:val="006A1012"/>
    <w:rsid w:val="006C1376"/>
    <w:rsid w:val="006C2A0B"/>
    <w:rsid w:val="006C48F9"/>
    <w:rsid w:val="006E0E7D"/>
    <w:rsid w:val="006E10BF"/>
    <w:rsid w:val="006F1C14"/>
    <w:rsid w:val="00703A6A"/>
    <w:rsid w:val="00722236"/>
    <w:rsid w:val="00725CCA"/>
    <w:rsid w:val="0072737A"/>
    <w:rsid w:val="007311E7"/>
    <w:rsid w:val="00731DEE"/>
    <w:rsid w:val="00734BC6"/>
    <w:rsid w:val="007427B2"/>
    <w:rsid w:val="007541D3"/>
    <w:rsid w:val="007577D7"/>
    <w:rsid w:val="007715E8"/>
    <w:rsid w:val="00776004"/>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075D4"/>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E1F69"/>
    <w:rsid w:val="008E76B1"/>
    <w:rsid w:val="008F38BB"/>
    <w:rsid w:val="008F57D8"/>
    <w:rsid w:val="00902834"/>
    <w:rsid w:val="00914330"/>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85E"/>
    <w:rsid w:val="009C26F8"/>
    <w:rsid w:val="009C609E"/>
    <w:rsid w:val="009D25B8"/>
    <w:rsid w:val="009D26AB"/>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6184"/>
    <w:rsid w:val="00A6217E"/>
    <w:rsid w:val="00A67954"/>
    <w:rsid w:val="00A72ED7"/>
    <w:rsid w:val="00A748A1"/>
    <w:rsid w:val="00A8083F"/>
    <w:rsid w:val="00A81BDC"/>
    <w:rsid w:val="00A90D86"/>
    <w:rsid w:val="00A91DBA"/>
    <w:rsid w:val="00A97900"/>
    <w:rsid w:val="00AA1D7A"/>
    <w:rsid w:val="00AA3E01"/>
    <w:rsid w:val="00AB0BFA"/>
    <w:rsid w:val="00AB76B7"/>
    <w:rsid w:val="00AC33A2"/>
    <w:rsid w:val="00AD38F7"/>
    <w:rsid w:val="00AE633A"/>
    <w:rsid w:val="00AE65F1"/>
    <w:rsid w:val="00AE6BB4"/>
    <w:rsid w:val="00AE74AD"/>
    <w:rsid w:val="00AF159C"/>
    <w:rsid w:val="00AF1766"/>
    <w:rsid w:val="00AF5FF9"/>
    <w:rsid w:val="00B01873"/>
    <w:rsid w:val="00B074AB"/>
    <w:rsid w:val="00B07717"/>
    <w:rsid w:val="00B17253"/>
    <w:rsid w:val="00B2583D"/>
    <w:rsid w:val="00B31A41"/>
    <w:rsid w:val="00B40199"/>
    <w:rsid w:val="00B502FF"/>
    <w:rsid w:val="00B528D3"/>
    <w:rsid w:val="00B643DF"/>
    <w:rsid w:val="00B65300"/>
    <w:rsid w:val="00B67422"/>
    <w:rsid w:val="00B70BD4"/>
    <w:rsid w:val="00B712CA"/>
    <w:rsid w:val="00B73463"/>
    <w:rsid w:val="00B82C8E"/>
    <w:rsid w:val="00B90123"/>
    <w:rsid w:val="00B9016D"/>
    <w:rsid w:val="00BA0F98"/>
    <w:rsid w:val="00BA1517"/>
    <w:rsid w:val="00BA4E39"/>
    <w:rsid w:val="00BA5754"/>
    <w:rsid w:val="00BA67FD"/>
    <w:rsid w:val="00BA7C48"/>
    <w:rsid w:val="00BC251F"/>
    <w:rsid w:val="00BC27F6"/>
    <w:rsid w:val="00BC39F4"/>
    <w:rsid w:val="00BD1587"/>
    <w:rsid w:val="00BD5425"/>
    <w:rsid w:val="00BD6A20"/>
    <w:rsid w:val="00BD7EE1"/>
    <w:rsid w:val="00BE5568"/>
    <w:rsid w:val="00BE5764"/>
    <w:rsid w:val="00BF1358"/>
    <w:rsid w:val="00C0106D"/>
    <w:rsid w:val="00C133BE"/>
    <w:rsid w:val="00C222B4"/>
    <w:rsid w:val="00C262E4"/>
    <w:rsid w:val="00C33E20"/>
    <w:rsid w:val="00C3407F"/>
    <w:rsid w:val="00C35CF6"/>
    <w:rsid w:val="00C3725B"/>
    <w:rsid w:val="00C522BE"/>
    <w:rsid w:val="00C533EC"/>
    <w:rsid w:val="00C5470E"/>
    <w:rsid w:val="00C55EFB"/>
    <w:rsid w:val="00C56585"/>
    <w:rsid w:val="00C56B3F"/>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E46"/>
    <w:rsid w:val="00CF49CC"/>
    <w:rsid w:val="00D04F0B"/>
    <w:rsid w:val="00D1463A"/>
    <w:rsid w:val="00D24632"/>
    <w:rsid w:val="00D252C9"/>
    <w:rsid w:val="00D31172"/>
    <w:rsid w:val="00D32DDF"/>
    <w:rsid w:val="00D3700C"/>
    <w:rsid w:val="00D638E0"/>
    <w:rsid w:val="00D653B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F41B2"/>
    <w:rsid w:val="00E01166"/>
    <w:rsid w:val="00E01272"/>
    <w:rsid w:val="00E03067"/>
    <w:rsid w:val="00E03846"/>
    <w:rsid w:val="00E11175"/>
    <w:rsid w:val="00E16EB4"/>
    <w:rsid w:val="00E20A7D"/>
    <w:rsid w:val="00E21A27"/>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54CB"/>
    <w:rsid w:val="00EE6424"/>
    <w:rsid w:val="00EF1C54"/>
    <w:rsid w:val="00EF404B"/>
    <w:rsid w:val="00F00376"/>
    <w:rsid w:val="00F01F0C"/>
    <w:rsid w:val="00F02A5A"/>
    <w:rsid w:val="00F10C19"/>
    <w:rsid w:val="00F11368"/>
    <w:rsid w:val="00F11764"/>
    <w:rsid w:val="00F157E2"/>
    <w:rsid w:val="00F259E2"/>
    <w:rsid w:val="00F41F0B"/>
    <w:rsid w:val="00F527AC"/>
    <w:rsid w:val="00F5503F"/>
    <w:rsid w:val="00F61D83"/>
    <w:rsid w:val="00F65DD1"/>
    <w:rsid w:val="00F707B3"/>
    <w:rsid w:val="00F71135"/>
    <w:rsid w:val="00F74309"/>
    <w:rsid w:val="00F82C35"/>
    <w:rsid w:val="00F90461"/>
    <w:rsid w:val="00FA370D"/>
    <w:rsid w:val="00FA66F1"/>
    <w:rsid w:val="00FC06AF"/>
    <w:rsid w:val="00FC378B"/>
    <w:rsid w:val="00FC3977"/>
    <w:rsid w:val="00FC7D4D"/>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34A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image" Target="media/image10.gif"/><Relationship Id="rId3" Type="http://schemas.openxmlformats.org/officeDocument/2006/relationships/styles" Target="styles.xml"/><Relationship Id="rId21" Type="http://schemas.openxmlformats.org/officeDocument/2006/relationships/image" Target="media/image5.jpe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image" Target="media/image9.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5.xml"/><Relationship Id="rId29" Type="http://schemas.openxmlformats.org/officeDocument/2006/relationships/image" Target="media/image13.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8.gif"/><Relationship Id="rId32"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7.gif"/><Relationship Id="rId28" Type="http://schemas.openxmlformats.org/officeDocument/2006/relationships/image" Target="media/image12.gif"/><Relationship Id="rId36" Type="http://schemas.microsoft.com/office/2011/relationships/commentsExtended" Target="commentsExtended.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 Id="rId22" Type="http://schemas.openxmlformats.org/officeDocument/2006/relationships/image" Target="media/image6.gif"/><Relationship Id="rId27" Type="http://schemas.openxmlformats.org/officeDocument/2006/relationships/image" Target="media/image11.gif"/><Relationship Id="rId30" Type="http://schemas.openxmlformats.org/officeDocument/2006/relationships/image" Target="media/image14.png"/><Relationship Id="rId35" Type="http://schemas.microsoft.com/office/2011/relationships/people" Target="people.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gerB\AppData\Local\Microsoft\Windows\INetCache\IE\DA0U1NXV\IALA%20Guideline%20template%2025Jun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E6886-6020-4998-B4F9-3580C61EA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Guideline template 25Jun16.dotx</Template>
  <TotalTime>38</TotalTime>
  <Pages>11</Pages>
  <Words>1912</Words>
  <Characters>10903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12790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Roger Barker</dc:creator>
  <cp:keywords/>
  <dc:description/>
  <cp:lastModifiedBy>Wim</cp:lastModifiedBy>
  <cp:revision>6</cp:revision>
  <dcterms:created xsi:type="dcterms:W3CDTF">2016-11-06T18:16:00Z</dcterms:created>
  <dcterms:modified xsi:type="dcterms:W3CDTF">2017-04-25T16:27:00Z</dcterms:modified>
  <cp:category/>
</cp:coreProperties>
</file>