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Edition 1.0</w:t>
      </w:r>
    </w:p>
    <w:p w14:paraId="7C93824F" w14:textId="5FADB833" w:rsidR="00D74AE1" w:rsidRPr="004259CB" w:rsidRDefault="00C20472" w:rsidP="00E270C5">
      <w:pPr>
        <w:pStyle w:val="Documentdate"/>
      </w:pPr>
      <w:r w:rsidRPr="007133EA">
        <w:rPr>
          <w:highlight w:val="yellow"/>
          <w:rPrChange w:id="2" w:author="kotsu_kokusai_1@yahoo.co.jp" w:date="2020-10-20T16:08:00Z">
            <w:rPr/>
          </w:rPrChange>
        </w:rPr>
        <w:t>May</w:t>
      </w:r>
      <w:r w:rsidR="004259CB" w:rsidRPr="007133EA">
        <w:rPr>
          <w:highlight w:val="yellow"/>
          <w:rPrChange w:id="3" w:author="kotsu_kokusai_1@yahoo.co.jp" w:date="2020-10-20T16:08:00Z">
            <w:rPr/>
          </w:rPrChange>
        </w:rPr>
        <w:t xml:space="preserve"> 2018</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F8713C">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F8713C">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F8713C">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F8713C">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F8713C">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F8713C">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F8713C">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a0"/>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a0"/>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a0"/>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a0"/>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a0"/>
      </w:pPr>
      <w:r>
        <w:t>IALA Standards may contain normative and i</w:t>
      </w:r>
      <w:r w:rsidR="004259CB" w:rsidRPr="004259CB">
        <w:t>nformative provisions.</w:t>
      </w:r>
    </w:p>
    <w:p w14:paraId="14AB05F0" w14:textId="2BED7FDB" w:rsidR="004259CB" w:rsidRPr="004259CB" w:rsidRDefault="004259CB" w:rsidP="004259CB">
      <w:pPr>
        <w:pStyle w:val="a0"/>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a0"/>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E8BBCFD" w:rsidR="009724BE" w:rsidRPr="00BE0675" w:rsidRDefault="009724BE" w:rsidP="009724BE">
      <w:pPr>
        <w:pStyle w:val="Bullet1"/>
      </w:pPr>
      <w:r w:rsidRPr="009724BE">
        <w:t>Terminology</w:t>
      </w:r>
      <w:r w:rsidR="005D7C15">
        <w:t>, symbology</w:t>
      </w:r>
      <w:r w:rsidR="00AA0F52">
        <w:t xml:space="preserve"> and p</w:t>
      </w:r>
      <w:r w:rsidR="005D7C15">
        <w:t>otrayal</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a0"/>
      </w:pPr>
      <w:bookmarkStart w:id="26" w:name="_Toc455589139"/>
      <w:bookmarkEnd w:id="26"/>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Data models and data encoding</w:t>
            </w:r>
          </w:p>
        </w:tc>
        <w:tc>
          <w:tcPr>
            <w:tcW w:w="1985" w:type="dxa"/>
          </w:tcPr>
          <w:p w14:paraId="00BE882F" w14:textId="389398AA" w:rsidR="007133EA" w:rsidRDefault="002A03FC" w:rsidP="00161234">
            <w:pPr>
              <w:spacing w:before="120" w:after="120"/>
              <w:ind w:left="-250" w:firstLine="250"/>
              <w:rPr>
                <w:sz w:val="22"/>
                <w:lang w:val="en-GB"/>
              </w:rPr>
            </w:pPr>
            <w:ins w:id="27" w:author="hideki.noguchi@gmail.com" w:date="2021-01-29T15:04:00Z">
              <w:r>
                <w:rPr>
                  <w:sz w:val="22"/>
                  <w:lang w:val="en-GB"/>
                </w:rPr>
                <w:t>R0144(</w:t>
              </w:r>
            </w:ins>
            <w:r w:rsidR="007133EA">
              <w:rPr>
                <w:sz w:val="22"/>
                <w:lang w:val="en-GB"/>
              </w:rPr>
              <w:t>e-NAV-144</w:t>
            </w:r>
            <w:ins w:id="28" w:author="hideki.noguchi@gmail.com" w:date="2021-01-29T15:04:00Z">
              <w:r>
                <w:rPr>
                  <w:sz w:val="22"/>
                  <w:lang w:val="en-GB"/>
                </w:rPr>
                <w:t>)</w:t>
              </w:r>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289377E3" w:rsidR="007133EA" w:rsidRDefault="007133EA" w:rsidP="00C20472">
            <w:pPr>
              <w:spacing w:before="120" w:after="120"/>
              <w:rPr>
                <w:sz w:val="22"/>
                <w:lang w:val="en-GB"/>
              </w:rPr>
            </w:pPr>
            <w:r>
              <w:rPr>
                <w:sz w:val="22"/>
                <w:lang w:val="en-GB"/>
              </w:rPr>
              <w:t>R0147(e-NAV-147)</w:t>
            </w:r>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7B2FF78F" w:rsidR="007133EA" w:rsidRDefault="002A03FC" w:rsidP="00C20472">
            <w:pPr>
              <w:spacing w:before="120" w:after="120"/>
              <w:rPr>
                <w:sz w:val="22"/>
                <w:lang w:val="en-GB"/>
              </w:rPr>
            </w:pPr>
            <w:ins w:id="29" w:author="hideki.noguchi@gmail.com" w:date="2021-01-29T15:03:00Z">
              <w:r>
                <w:rPr>
                  <w:sz w:val="22"/>
                  <w:lang w:val="en-GB"/>
                </w:rPr>
                <w:t>R0145(</w:t>
              </w:r>
            </w:ins>
            <w:r w:rsidR="007133EA">
              <w:rPr>
                <w:sz w:val="22"/>
                <w:lang w:val="en-GB"/>
              </w:rPr>
              <w:t>V-145</w:t>
            </w:r>
            <w:ins w:id="30" w:author="hideki.noguchi@gmail.com" w:date="2021-01-29T15:03:00Z">
              <w:r>
                <w:rPr>
                  <w:sz w:val="22"/>
                  <w:lang w:val="en-GB"/>
                </w:rPr>
                <w:t>)</w:t>
              </w:r>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31" w:author="kotsu_kokusai_1@yahoo.co.jp" w:date="2020-10-20T16:10:00Z"/>
        </w:trPr>
        <w:tc>
          <w:tcPr>
            <w:tcW w:w="2405" w:type="dxa"/>
            <w:vMerge/>
          </w:tcPr>
          <w:p w14:paraId="3756BEAE" w14:textId="77777777" w:rsidR="007133EA" w:rsidRPr="00085375" w:rsidRDefault="007133EA" w:rsidP="00BA0EEF">
            <w:pPr>
              <w:spacing w:before="120" w:after="120"/>
              <w:rPr>
                <w:ins w:id="32" w:author="kotsu_kokusai_1@yahoo.co.jp" w:date="2020-10-20T16:10:00Z"/>
                <w:b/>
                <w:sz w:val="22"/>
                <w:lang w:val="en-GB"/>
              </w:rPr>
            </w:pPr>
          </w:p>
        </w:tc>
        <w:tc>
          <w:tcPr>
            <w:tcW w:w="1985" w:type="dxa"/>
          </w:tcPr>
          <w:p w14:paraId="15DDF12E" w14:textId="25608D71" w:rsidR="007133EA" w:rsidRDefault="007133EA" w:rsidP="00C20472">
            <w:pPr>
              <w:spacing w:before="120" w:after="120"/>
              <w:rPr>
                <w:ins w:id="33" w:author="kotsu_kokusai_1@yahoo.co.jp" w:date="2020-10-20T16:10:00Z"/>
                <w:sz w:val="22"/>
                <w:lang w:val="en-GB" w:eastAsia="ja-JP"/>
              </w:rPr>
            </w:pPr>
            <w:ins w:id="34"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35" w:author="kotsu_kokusai_1@yahoo.co.jp" w:date="2020-10-20T16:10:00Z"/>
                <w:sz w:val="22"/>
                <w:lang w:val="en-GB" w:eastAsia="ja-JP"/>
              </w:rPr>
            </w:pPr>
            <w:ins w:id="36"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bl>
    <w:p w14:paraId="05EE7EB0" w14:textId="12104D11" w:rsidR="004259CB" w:rsidRPr="004259CB" w:rsidRDefault="004259CB" w:rsidP="004259CB">
      <w:pPr>
        <w:rPr>
          <w:lang w:val="en-GB"/>
        </w:rPr>
      </w:pPr>
      <w:bookmarkStart w:id="37" w:name="_Toc432687601"/>
      <w:bookmarkEnd w:id="37"/>
    </w:p>
    <w:p w14:paraId="040E162C" w14:textId="65760C10" w:rsidR="004259CB" w:rsidRPr="004259CB" w:rsidRDefault="00C20472" w:rsidP="004259CB">
      <w:pPr>
        <w:pStyle w:val="a0"/>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1"/>
        <w:tabs>
          <w:tab w:val="clear" w:pos="0"/>
        </w:tabs>
        <w:spacing w:before="0"/>
        <w:ind w:left="0" w:firstLine="0"/>
        <w:rPr>
          <w:caps w:val="0"/>
        </w:rPr>
      </w:pPr>
      <w:bookmarkStart w:id="38" w:name="_Toc464136443"/>
      <w:bookmarkStart w:id="39" w:name="_Toc464139609"/>
      <w:r w:rsidRPr="004259CB">
        <w:rPr>
          <w:caps w:val="0"/>
        </w:rPr>
        <w:t>SUPPLEMENTARY ELEMENTS</w:t>
      </w:r>
      <w:bookmarkEnd w:id="38"/>
      <w:bookmarkEnd w:id="3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FA1F368" w:rsidR="004259CB" w:rsidRPr="004259CB" w:rsidRDefault="00727C6B" w:rsidP="004259CB">
      <w:pPr>
        <w:pStyle w:val="1"/>
        <w:tabs>
          <w:tab w:val="clear" w:pos="0"/>
        </w:tabs>
        <w:spacing w:before="0"/>
        <w:ind w:left="0" w:firstLine="0"/>
        <w:rPr>
          <w:caps w:val="0"/>
        </w:rPr>
      </w:pPr>
      <w:bookmarkStart w:id="40" w:name="_Toc464033448"/>
      <w:bookmarkStart w:id="41" w:name="_Toc464136444"/>
      <w:bookmarkStart w:id="42" w:name="_Toc464139610"/>
      <w:r>
        <w:rPr>
          <w:caps w:val="0"/>
        </w:rPr>
        <w:t>APPROVAL</w:t>
      </w:r>
      <w:r w:rsidR="004259CB" w:rsidRPr="004259CB">
        <w:rPr>
          <w:caps w:val="0"/>
        </w:rPr>
        <w:t xml:space="preserve"> AND AMENDMENT OF STANDARDS</w:t>
      </w:r>
      <w:bookmarkEnd w:id="40"/>
      <w:bookmarkEnd w:id="41"/>
      <w:bookmarkEnd w:id="42"/>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a0"/>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43" w:name="_Toc464033449"/>
      <w:bookmarkStart w:id="44" w:name="_Toc455589152"/>
      <w:bookmarkStart w:id="45" w:name="_Toc455589153"/>
      <w:bookmarkStart w:id="46" w:name="_Toc455589154"/>
      <w:bookmarkStart w:id="47" w:name="_Toc455589155"/>
      <w:bookmarkStart w:id="48" w:name="_Toc455589156"/>
      <w:bookmarkStart w:id="49" w:name="_Toc455589157"/>
      <w:bookmarkStart w:id="50" w:name="_Toc455589158"/>
      <w:bookmarkStart w:id="51" w:name="_Toc455589159"/>
      <w:bookmarkStart w:id="52" w:name="_Toc455589160"/>
      <w:bookmarkStart w:id="53" w:name="_Toc455589161"/>
      <w:bookmarkStart w:id="54" w:name="_Toc455589162"/>
      <w:bookmarkStart w:id="55" w:name="_Toc455589163"/>
      <w:bookmarkStart w:id="56" w:name="_Toc455589164"/>
      <w:bookmarkStart w:id="57" w:name="_Toc455589165"/>
      <w:bookmarkStart w:id="58" w:name="_Toc455589166"/>
      <w:bookmarkStart w:id="59" w:name="_Toc455589167"/>
      <w:bookmarkStart w:id="60" w:name="_Toc455589168"/>
      <w:bookmarkStart w:id="61" w:name="_Toc455589169"/>
      <w:bookmarkStart w:id="62" w:name="_Toc455589170"/>
      <w:bookmarkStart w:id="63" w:name="_Toc455589171"/>
      <w:bookmarkStart w:id="64" w:name="_Toc464033450"/>
      <w:bookmarkStart w:id="65" w:name="_Toc464033451"/>
      <w:bookmarkStart w:id="66" w:name="_Toc432687611"/>
      <w:bookmarkStart w:id="67" w:name="_Toc464033452"/>
      <w:bookmarkStart w:id="68" w:name="_Toc464136445"/>
      <w:bookmarkStart w:id="69" w:name="_Toc46413961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259CB">
        <w:rPr>
          <w:caps w:val="0"/>
        </w:rPr>
        <w:t>DOCUMENT HISTORY</w:t>
      </w:r>
      <w:bookmarkEnd w:id="66"/>
      <w:bookmarkEnd w:id="67"/>
      <w:bookmarkEnd w:id="68"/>
      <w:bookmarkEnd w:id="6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70" w:author="kotsu_kokusai_1@yahoo.co.jp" w:date="2020-10-20T16:12:00Z"/>
        </w:trPr>
        <w:tc>
          <w:tcPr>
            <w:tcW w:w="1956" w:type="dxa"/>
            <w:vAlign w:val="center"/>
          </w:tcPr>
          <w:p w14:paraId="6320D323" w14:textId="77777777" w:rsidR="007133EA" w:rsidRDefault="007133EA" w:rsidP="00BA0733">
            <w:pPr>
              <w:spacing w:before="120" w:after="120"/>
              <w:rPr>
                <w:ins w:id="71"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72" w:author="kotsu_kokusai_1@yahoo.co.jp" w:date="2020-10-20T16:12:00Z"/>
                <w:sz w:val="22"/>
                <w:lang w:val="en-GB" w:eastAsia="ja-JP"/>
              </w:rPr>
            </w:pPr>
            <w:ins w:id="73"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4EF4145" w:rsidR="007133EA" w:rsidRPr="00BA0733" w:rsidRDefault="007133EA" w:rsidP="00BA0733">
            <w:pPr>
              <w:spacing w:before="120" w:after="120"/>
              <w:rPr>
                <w:ins w:id="74" w:author="kotsu_kokusai_1@yahoo.co.jp" w:date="2020-10-20T16:12:00Z"/>
                <w:sz w:val="22"/>
                <w:lang w:val="en-GB" w:eastAsia="ja-JP"/>
              </w:rPr>
            </w:pPr>
            <w:ins w:id="75" w:author="kotsu_kokusai_1@yahoo.co.jp" w:date="2020-10-20T16:13:00Z">
              <w:r>
                <w:rPr>
                  <w:rFonts w:hint="eastAsia"/>
                  <w:sz w:val="22"/>
                  <w:lang w:val="en-GB" w:eastAsia="ja-JP"/>
                </w:rPr>
                <w:t>G</w:t>
              </w:r>
              <w:r>
                <w:rPr>
                  <w:sz w:val="22"/>
                  <w:lang w:val="en-GB" w:eastAsia="ja-JP"/>
                </w:rPr>
                <w:t xml:space="preserve">eneral Assembly Resolution, </w:t>
              </w:r>
            </w:ins>
            <w:ins w:id="76" w:author="kotsu_kokusai_1@yahoo.co.jp" w:date="2020-10-20T16:14:00Z">
              <w:r w:rsidRPr="007133EA">
                <w:rPr>
                  <w:sz w:val="22"/>
                  <w:highlight w:val="yellow"/>
                  <w:lang w:val="en-GB" w:eastAsia="ja-JP"/>
                  <w:rPrChange w:id="77" w:author="kotsu_kokusai_1@yahoo.co.jp" w:date="2020-10-20T16:16:00Z">
                    <w:rPr>
                      <w:sz w:val="22"/>
                      <w:lang w:val="en-GB" w:eastAsia="ja-JP"/>
                    </w:rPr>
                  </w:rPrChange>
                </w:rPr>
                <w:t>Rio de Janeiro</w:t>
              </w:r>
            </w:ins>
            <w:ins w:id="78" w:author="kotsu_kokusai_1@yahoo.co.jp" w:date="2020-10-20T16:15:00Z">
              <w:r>
                <w:rPr>
                  <w:sz w:val="22"/>
                  <w:lang w:val="en-GB" w:eastAsia="ja-JP"/>
                </w:rPr>
                <w:t xml:space="preserve">, Federative Republic of Brazil, </w:t>
              </w:r>
              <w:r w:rsidRPr="007133EA">
                <w:rPr>
                  <w:sz w:val="22"/>
                  <w:highlight w:val="yellow"/>
                  <w:lang w:val="en-GB" w:eastAsia="ja-JP"/>
                  <w:rPrChange w:id="79" w:author="kotsu_kokusai_1@yahoo.co.jp" w:date="2020-10-20T16:16:00Z">
                    <w:rPr>
                      <w:sz w:val="22"/>
                      <w:lang w:val="en-GB" w:eastAsia="ja-JP"/>
                    </w:rPr>
                  </w:rPrChange>
                </w:rPr>
                <w:t>June</w:t>
              </w:r>
              <w:r>
                <w:rPr>
                  <w:sz w:val="22"/>
                  <w:lang w:val="en-GB" w:eastAsia="ja-JP"/>
                </w:rPr>
                <w:t xml:space="preserve"> 2022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6BADA" w14:textId="77777777" w:rsidR="00F8713C" w:rsidRDefault="00F8713C" w:rsidP="003274DB">
      <w:r>
        <w:separator/>
      </w:r>
    </w:p>
  </w:endnote>
  <w:endnote w:type="continuationSeparator" w:id="0">
    <w:p w14:paraId="02A65F8D" w14:textId="77777777" w:rsidR="00F8713C" w:rsidRDefault="00F8713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751476C" w:rsidR="00857580" w:rsidRDefault="008054F2" w:rsidP="008747E0">
    <w:pPr>
      <w:pStyle w:val="a6"/>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25E61449" w:rsidR="00857580" w:rsidRPr="00C907DF" w:rsidRDefault="00F8713C" w:rsidP="00CB19DB">
    <w:pPr>
      <w:pStyle w:val="Footerportrait"/>
      <w:rPr>
        <w:rStyle w:val="ab"/>
        <w:szCs w:val="15"/>
      </w:rPr>
    </w:pPr>
    <w:r>
      <w:fldChar w:fldCharType="begin"/>
    </w:r>
    <w:r>
      <w:instrText xml:space="preserve"> STYLEREF "Document type" \* MERGEFORMAT </w:instrText>
    </w:r>
    <w:r>
      <w:fldChar w:fldCharType="separate"/>
    </w:r>
    <w:r w:rsidR="0062235B">
      <w:t>IALA Standard</w:t>
    </w:r>
    <w:r>
      <w:fldChar w:fldCharType="end"/>
    </w:r>
    <w:r w:rsidR="00857580" w:rsidRPr="00C907DF">
      <w:t xml:space="preserve"> </w:t>
    </w:r>
    <w:r>
      <w:fldChar w:fldCharType="begin"/>
    </w:r>
    <w:r>
      <w:instrText xml:space="preserve"> STYLEREF "Document number" \* MERGEFORMAT </w:instrText>
    </w:r>
    <w:r>
      <w:fldChar w:fldCharType="separate"/>
    </w:r>
    <w:r w:rsidR="0062235B">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62235B">
      <w:t>Information Services</w:t>
    </w:r>
    <w:r>
      <w:fldChar w:fldCharType="end"/>
    </w:r>
  </w:p>
  <w:p w14:paraId="19BC5EB7" w14:textId="41685871" w:rsidR="00857580" w:rsidRPr="00CB19DB" w:rsidRDefault="00F8713C" w:rsidP="00CB19DB">
    <w:pPr>
      <w:pStyle w:val="Footerportrait"/>
    </w:pPr>
    <w:r>
      <w:fldChar w:fldCharType="begin"/>
    </w:r>
    <w:r>
      <w:instrText xml:space="preserve"> STYLEREF "Edition number" \* MERGEFORMAT </w:instrText>
    </w:r>
    <w:r>
      <w:fldChar w:fldCharType="separate"/>
    </w:r>
    <w:r w:rsidR="0062235B">
      <w:t>Edition 1.0</w:t>
    </w:r>
    <w:r>
      <w:fldChar w:fldCharType="end"/>
    </w:r>
    <w:r w:rsidR="00857580">
      <w:t xml:space="preserve">  </w:t>
    </w:r>
    <w:r>
      <w:fldChar w:fldCharType="begin"/>
    </w:r>
    <w:r>
      <w:instrText xml:space="preserve"> STYLEREF "Document date" \* MERGEFORMAT </w:instrText>
    </w:r>
    <w:r>
      <w:fldChar w:fldCharType="separate"/>
    </w:r>
    <w:r w:rsidR="0062235B">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D74E7" w14:textId="77777777" w:rsidR="00F8713C" w:rsidRDefault="00F8713C" w:rsidP="003274DB">
      <w:r>
        <w:separator/>
      </w:r>
    </w:p>
  </w:footnote>
  <w:footnote w:type="continuationSeparator" w:id="0">
    <w:p w14:paraId="2FB5704E" w14:textId="77777777" w:rsidR="00F8713C" w:rsidRDefault="00F8713C"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E1D94" w14:textId="711EAD69" w:rsidR="00857580" w:rsidRPr="008054F2" w:rsidRDefault="00857580" w:rsidP="00C20472">
    <w:pPr>
      <w:pStyle w:val="a4"/>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a4"/>
      <w:jc w:val="right"/>
      <w:rPr>
        <w:sz w:val="18"/>
        <w:szCs w:val="18"/>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5AEB5D89" w:rsidR="00857580" w:rsidRPr="00ED2A8D" w:rsidRDefault="00857580" w:rsidP="00C20472">
    <w:pPr>
      <w:pStyle w:val="a4"/>
      <w:tabs>
        <w:tab w:val="left" w:pos="6569"/>
      </w:tabs>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E3D37" w14:textId="427D20E8" w:rsidR="006F488D" w:rsidRDefault="006F488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03600" w14:textId="0BDF1ED1" w:rsidR="003A4738" w:rsidRDefault="003A473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AB76A" w14:textId="4349BD2E" w:rsidR="00C20472" w:rsidRPr="00ED2A8D" w:rsidRDefault="008054F2" w:rsidP="00C20472">
    <w:pPr>
      <w:pStyle w:val="a4"/>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a4"/>
      <w:jc w:val="right"/>
      <w:rPr>
        <w:sz w:val="18"/>
        <w:szCs w:val="18"/>
        <w:lang w:val="en-GB"/>
      </w:rPr>
    </w:pPr>
  </w:p>
  <w:p w14:paraId="38BD18A9" w14:textId="77777777" w:rsidR="00C20472" w:rsidRDefault="00C20472" w:rsidP="008747E0">
    <w:pPr>
      <w:pStyle w:val="a4"/>
      <w:rPr>
        <w:lang w:val="en-GB"/>
      </w:rPr>
    </w:pPr>
  </w:p>
  <w:p w14:paraId="4967CE01" w14:textId="77777777" w:rsidR="00C20472" w:rsidRDefault="00C20472" w:rsidP="008747E0">
    <w:pPr>
      <w:pStyle w:val="a4"/>
      <w:rPr>
        <w:lang w:val="en-GB"/>
      </w:rPr>
    </w:pPr>
  </w:p>
  <w:p w14:paraId="2E56E890" w14:textId="77777777" w:rsidR="00C20472" w:rsidRDefault="00C20472" w:rsidP="008747E0">
    <w:pPr>
      <w:pStyle w:val="a4"/>
      <w:rPr>
        <w:lang w:val="en-GB"/>
      </w:rPr>
    </w:pPr>
  </w:p>
  <w:p w14:paraId="57249AE0" w14:textId="77777777" w:rsidR="00C20472" w:rsidRDefault="00C20472" w:rsidP="008747E0">
    <w:pPr>
      <w:pStyle w:val="a4"/>
      <w:rPr>
        <w:lang w:val="en-GB"/>
      </w:rPr>
    </w:pPr>
  </w:p>
  <w:p w14:paraId="325676EA" w14:textId="1FE437B2" w:rsidR="00C20472" w:rsidRPr="00ED2A8D" w:rsidRDefault="00C20472" w:rsidP="00C20472">
    <w:pPr>
      <w:pStyle w:val="a4"/>
      <w:tabs>
        <w:tab w:val="left" w:pos="6569"/>
      </w:tabs>
      <w:rPr>
        <w:lang w:val="en-GB"/>
      </w:rPr>
    </w:pPr>
  </w:p>
  <w:p w14:paraId="3A1CCC4B" w14:textId="2713BCA8" w:rsidR="00C20472" w:rsidRPr="00ED2A8D" w:rsidRDefault="00C20472"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2EAF" w14:textId="7D24E7D7" w:rsidR="003A4738" w:rsidRDefault="003A473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CC9FF" w14:textId="2BC9D46A" w:rsidR="006F488D" w:rsidRDefault="006F488D">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78E69F60" w:rsidR="00857580" w:rsidRPr="00ED2A8D" w:rsidRDefault="00DC58A3" w:rsidP="008747E0">
    <w:pPr>
      <w:pStyle w:val="a4"/>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a4"/>
      <w:jc w:val="right"/>
      <w:rPr>
        <w:sz w:val="22"/>
        <w:lang w:val="en-GB"/>
      </w:rPr>
    </w:pPr>
  </w:p>
  <w:p w14:paraId="13D07D85" w14:textId="18EA8182" w:rsidR="00857580" w:rsidRPr="008054F2" w:rsidRDefault="00857580" w:rsidP="006F48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52F5" w14:textId="72FB3FC1" w:rsidR="006F488D" w:rsidRDefault="006F488D">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BCF99" w14:textId="55644803" w:rsidR="006F488D" w:rsidRDefault="006F488D">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ECA14" w14:textId="032B6BDE" w:rsidR="00DC58A3" w:rsidRDefault="00DC58A3" w:rsidP="003821E0">
    <w:pPr>
      <w:pStyle w:val="a4"/>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a4"/>
      <w:jc w:val="right"/>
      <w:rPr>
        <w:lang w:val="en-GB"/>
      </w:rPr>
    </w:pPr>
  </w:p>
  <w:p w14:paraId="4F91943A" w14:textId="4B3417F2" w:rsidR="00857580" w:rsidRPr="008054F2" w:rsidRDefault="00857580" w:rsidP="003821E0">
    <w:pPr>
      <w:pStyle w:val="a4"/>
      <w:jc w:val="right"/>
      <w:rPr>
        <w:sz w:val="18"/>
        <w:szCs w:val="18"/>
        <w:lang w:val="en-GB"/>
      </w:rPr>
    </w:pPr>
  </w:p>
  <w:p w14:paraId="2A5B858E" w14:textId="77777777" w:rsidR="008054F2" w:rsidRPr="00AB623C" w:rsidRDefault="008054F2" w:rsidP="003821E0">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tsu_kokusai_1@yahoo.co.jp">
    <w15:presenceInfo w15:providerId="Windows Live" w15:userId="6710cbf371114783"/>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0675F"/>
    <w:rsid w:val="00016EAF"/>
    <w:rsid w:val="00033773"/>
    <w:rsid w:val="00085375"/>
    <w:rsid w:val="000936E3"/>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7E0C"/>
    <w:rsid w:val="00B31A41"/>
    <w:rsid w:val="00B35A2A"/>
    <w:rsid w:val="00B67422"/>
    <w:rsid w:val="00B911C2"/>
    <w:rsid w:val="00B97082"/>
    <w:rsid w:val="00B97D9E"/>
    <w:rsid w:val="00BA0733"/>
    <w:rsid w:val="00BB707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 w:type="paragraph" w:styleId="Web">
    <w:name w:val="Normal (Web)"/>
    <w:basedOn w:val="a"/>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4.xml><?xml version="1.0" encoding="utf-8"?>
<ds:datastoreItem xmlns:ds="http://schemas.openxmlformats.org/officeDocument/2006/customXml" ds:itemID="{77977329-5D07-4AFD-8636-CD2DC25FA16E}"/>
</file>

<file path=docProps/app.xml><?xml version="1.0" encoding="utf-8"?>
<Properties xmlns="http://schemas.openxmlformats.org/officeDocument/2006/extended-properties" xmlns:vt="http://schemas.openxmlformats.org/officeDocument/2006/docPropsVTypes">
  <Template>Normal</Template>
  <TotalTime>1</TotalTime>
  <Pages>6</Pages>
  <Words>806</Words>
  <Characters>4597</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dcterms:created xsi:type="dcterms:W3CDTF">2021-01-29T06:39:00Z</dcterms:created>
  <dcterms:modified xsi:type="dcterms:W3CDTF">2021-01-29T06:39:00Z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