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BBBB2" w14:textId="2649042F" w:rsidR="00493D2D" w:rsidRDefault="006A5A61" w:rsidP="001F7D43">
      <w:pPr>
        <w:pStyle w:val="Title"/>
        <w:spacing w:before="0" w:after="0"/>
        <w:jc w:val="left"/>
        <w:rPr>
          <w:rFonts w:ascii="Calibri" w:hAnsi="Calibri"/>
          <w:color w:val="00558C"/>
          <w:sz w:val="24"/>
          <w:szCs w:val="24"/>
        </w:rPr>
      </w:pPr>
      <w:bookmarkStart w:id="0" w:name="_GoBack"/>
      <w:bookmarkEnd w:id="0"/>
      <w:r w:rsidRPr="001F7D43">
        <w:rPr>
          <w:rFonts w:ascii="Calibri" w:hAnsi="Calibri"/>
          <w:noProof/>
          <w:color w:val="00558C"/>
          <w:lang w:val="en-GB" w:eastAsia="en-GB"/>
        </w:rPr>
        <w:drawing>
          <wp:anchor distT="0" distB="0" distL="114300" distR="114300" simplePos="0" relativeHeight="251658240" behindDoc="0" locked="0" layoutInCell="1" allowOverlap="1" wp14:anchorId="24F9D203" wp14:editId="7D3EC862">
            <wp:simplePos x="0" y="0"/>
            <wp:positionH relativeFrom="column">
              <wp:posOffset>2780030</wp:posOffset>
            </wp:positionH>
            <wp:positionV relativeFrom="paragraph">
              <wp:posOffset>-681355</wp:posOffset>
            </wp:positionV>
            <wp:extent cx="937895"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9">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F810E6" w:rsidRPr="001F7D43">
        <w:rPr>
          <w:rFonts w:ascii="Calibri" w:hAnsi="Calibri"/>
          <w:color w:val="00558C"/>
          <w:sz w:val="24"/>
          <w:szCs w:val="24"/>
        </w:rPr>
        <w:t>IALA COUNCIL</w:t>
      </w:r>
    </w:p>
    <w:p w14:paraId="5A324B20" w14:textId="756848F2" w:rsidR="001F7D43" w:rsidRPr="001F7D43" w:rsidRDefault="001F7D43" w:rsidP="001F7D43">
      <w:pPr>
        <w:pStyle w:val="Title"/>
        <w:spacing w:before="0" w:after="0"/>
        <w:jc w:val="left"/>
        <w:rPr>
          <w:rFonts w:ascii="Calibri" w:hAnsi="Calibri"/>
          <w:color w:val="00558C"/>
          <w:sz w:val="24"/>
          <w:szCs w:val="24"/>
        </w:rPr>
      </w:pPr>
      <w:r>
        <w:rPr>
          <w:rFonts w:ascii="Calibri" w:hAnsi="Calibri"/>
          <w:color w:val="00558C"/>
          <w:sz w:val="24"/>
          <w:szCs w:val="24"/>
        </w:rPr>
        <w:t>64</w:t>
      </w:r>
      <w:r w:rsidRPr="001F7D43">
        <w:rPr>
          <w:rFonts w:ascii="Calibri" w:hAnsi="Calibri"/>
          <w:color w:val="00558C"/>
          <w:sz w:val="24"/>
          <w:szCs w:val="24"/>
          <w:vertAlign w:val="superscript"/>
        </w:rPr>
        <w:t>th</w:t>
      </w:r>
      <w:r>
        <w:rPr>
          <w:rFonts w:ascii="Calibri" w:hAnsi="Calibri"/>
          <w:color w:val="00558C"/>
          <w:sz w:val="24"/>
          <w:szCs w:val="24"/>
        </w:rPr>
        <w:t xml:space="preserve"> session </w:t>
      </w:r>
    </w:p>
    <w:p w14:paraId="6BC4166F" w14:textId="217E87A3" w:rsidR="00493D2D" w:rsidRDefault="00493D2D" w:rsidP="00493D2D">
      <w:pPr>
        <w:pStyle w:val="Title"/>
        <w:jc w:val="left"/>
        <w:rPr>
          <w:rFonts w:ascii="Calibri" w:hAnsi="Calibri"/>
          <w:color w:val="4F81BD" w:themeColor="accent1"/>
          <w:sz w:val="24"/>
          <w:szCs w:val="24"/>
        </w:rPr>
      </w:pPr>
    </w:p>
    <w:p w14:paraId="2B697A57" w14:textId="01416AD5" w:rsidR="00493D2D" w:rsidRDefault="00493D2D" w:rsidP="00493D2D">
      <w:pPr>
        <w:jc w:val="center"/>
        <w:rPr>
          <w:rFonts w:asciiTheme="minorHAnsi" w:hAnsiTheme="minorHAnsi" w:cstheme="minorBidi"/>
          <w:b/>
          <w:color w:val="00558C"/>
          <w:sz w:val="22"/>
          <w:szCs w:val="22"/>
        </w:rPr>
      </w:pPr>
    </w:p>
    <w:p w14:paraId="45AC30BD" w14:textId="77777777" w:rsidR="001E2D25" w:rsidRPr="00B960F8" w:rsidRDefault="001E2D25" w:rsidP="00493D2D">
      <w:pPr>
        <w:jc w:val="center"/>
        <w:rPr>
          <w:rFonts w:asciiTheme="minorHAnsi" w:hAnsiTheme="minorHAnsi" w:cstheme="minorBidi"/>
          <w:sz w:val="22"/>
          <w:szCs w:val="22"/>
          <w:u w:val="single"/>
        </w:rPr>
      </w:pPr>
    </w:p>
    <w:p w14:paraId="0887153B" w14:textId="77777777" w:rsidR="00493D2D" w:rsidRPr="001E2D25" w:rsidRDefault="00493D2D" w:rsidP="00493D2D">
      <w:pPr>
        <w:jc w:val="center"/>
        <w:rPr>
          <w:rFonts w:asciiTheme="minorHAnsi" w:hAnsiTheme="minorHAnsi" w:cstheme="minorBidi"/>
          <w:b/>
          <w:bCs/>
          <w:color w:val="00558C"/>
        </w:rPr>
      </w:pPr>
      <w:r w:rsidRPr="001E2D25">
        <w:rPr>
          <w:rFonts w:asciiTheme="minorHAnsi" w:hAnsiTheme="minorHAnsi" w:cstheme="minorBidi"/>
          <w:b/>
          <w:bCs/>
          <w:color w:val="00558C"/>
        </w:rPr>
        <w:t>Note by the Secretariat</w:t>
      </w:r>
    </w:p>
    <w:p w14:paraId="41461FB2" w14:textId="77777777" w:rsidR="00493D2D" w:rsidRPr="00B960F8" w:rsidRDefault="00493D2D" w:rsidP="00493D2D">
      <w:pPr>
        <w:rPr>
          <w:rFonts w:asciiTheme="minorHAnsi" w:hAnsiTheme="minorHAnsi" w:cstheme="minorBidi"/>
          <w:sz w:val="22"/>
          <w:szCs w:val="22"/>
        </w:rPr>
      </w:pPr>
    </w:p>
    <w:p w14:paraId="10A185F8" w14:textId="77777777" w:rsidR="001E02DE" w:rsidRDefault="008C3C34" w:rsidP="000C4AA6">
      <w:pPr>
        <w:rPr>
          <w:rFonts w:asciiTheme="minorHAnsi" w:hAnsiTheme="minorHAnsi" w:cstheme="minorBidi"/>
          <w:b/>
          <w:bCs/>
          <w:color w:val="00558C"/>
          <w:sz w:val="22"/>
          <w:szCs w:val="22"/>
        </w:rPr>
      </w:pPr>
      <w:r>
        <w:rPr>
          <w:rFonts w:asciiTheme="minorHAnsi" w:hAnsiTheme="minorHAnsi" w:cstheme="minorBidi"/>
          <w:b/>
          <w:bCs/>
          <w:color w:val="00558C"/>
          <w:sz w:val="22"/>
          <w:szCs w:val="22"/>
        </w:rPr>
        <w:t xml:space="preserve">Report on IMO </w:t>
      </w:r>
      <w:r w:rsidR="00070C9C" w:rsidRPr="00F00D00">
        <w:rPr>
          <w:rFonts w:asciiTheme="minorHAnsi" w:hAnsiTheme="minorHAnsi" w:cstheme="minorBidi"/>
          <w:b/>
          <w:bCs/>
          <w:color w:val="00558C"/>
          <w:sz w:val="22"/>
          <w:szCs w:val="22"/>
        </w:rPr>
        <w:t>NCSR</w:t>
      </w:r>
      <w:r>
        <w:rPr>
          <w:rFonts w:asciiTheme="minorHAnsi" w:hAnsiTheme="minorHAnsi" w:cstheme="minorBidi"/>
          <w:b/>
          <w:bCs/>
          <w:color w:val="00558C"/>
          <w:sz w:val="22"/>
          <w:szCs w:val="22"/>
        </w:rPr>
        <w:t xml:space="preserve"> </w:t>
      </w:r>
      <w:r w:rsidR="00070C9C" w:rsidRPr="00F00D00">
        <w:rPr>
          <w:rFonts w:asciiTheme="minorHAnsi" w:hAnsiTheme="minorHAnsi" w:cstheme="minorBidi"/>
          <w:b/>
          <w:bCs/>
          <w:color w:val="00558C"/>
          <w:sz w:val="22"/>
          <w:szCs w:val="22"/>
        </w:rPr>
        <w:t>4</w:t>
      </w:r>
    </w:p>
    <w:p w14:paraId="6DE7D380" w14:textId="77777777" w:rsidR="001E02DE" w:rsidRDefault="001E02DE" w:rsidP="000C4AA6">
      <w:pPr>
        <w:rPr>
          <w:rFonts w:asciiTheme="minorHAnsi" w:hAnsiTheme="minorHAnsi" w:cstheme="minorBidi"/>
          <w:b/>
          <w:bCs/>
          <w:color w:val="00558C"/>
          <w:sz w:val="22"/>
          <w:szCs w:val="22"/>
        </w:rPr>
      </w:pPr>
    </w:p>
    <w:p w14:paraId="40D15913" w14:textId="1F9D3ADC" w:rsidR="000C4AA6" w:rsidRPr="001E02DE" w:rsidRDefault="00493D2D" w:rsidP="000C4AA6">
      <w:pPr>
        <w:rPr>
          <w:rFonts w:asciiTheme="minorHAnsi" w:hAnsiTheme="minorHAnsi" w:cstheme="minorBidi"/>
          <w:b/>
          <w:bCs/>
          <w:color w:val="00558C"/>
          <w:sz w:val="22"/>
          <w:szCs w:val="22"/>
        </w:rPr>
      </w:pPr>
      <w:r w:rsidRPr="00B960F8">
        <w:rPr>
          <w:rFonts w:asciiTheme="minorHAnsi" w:hAnsiTheme="minorHAnsi" w:cstheme="minorBidi"/>
          <w:sz w:val="22"/>
          <w:szCs w:val="22"/>
        </w:rPr>
        <w:t xml:space="preserve">The </w:t>
      </w:r>
      <w:r w:rsidR="008C3C34">
        <w:rPr>
          <w:rFonts w:asciiTheme="minorHAnsi" w:hAnsiTheme="minorHAnsi" w:cstheme="minorBidi"/>
          <w:sz w:val="22"/>
          <w:szCs w:val="22"/>
        </w:rPr>
        <w:t xml:space="preserve">IMO </w:t>
      </w:r>
      <w:r w:rsidRPr="00B960F8">
        <w:rPr>
          <w:rFonts w:asciiTheme="minorHAnsi" w:hAnsiTheme="minorHAnsi" w:cstheme="minorBidi"/>
          <w:sz w:val="22"/>
          <w:szCs w:val="22"/>
        </w:rPr>
        <w:t>Sub-committee on Navigation, Communication</w:t>
      </w:r>
      <w:r w:rsidR="00510036">
        <w:rPr>
          <w:rFonts w:asciiTheme="minorHAnsi" w:hAnsiTheme="minorHAnsi" w:cstheme="minorBidi"/>
          <w:sz w:val="22"/>
          <w:szCs w:val="22"/>
        </w:rPr>
        <w:t>s</w:t>
      </w:r>
      <w:r w:rsidRPr="00B960F8">
        <w:rPr>
          <w:rFonts w:asciiTheme="minorHAnsi" w:hAnsiTheme="minorHAnsi" w:cstheme="minorBidi"/>
          <w:sz w:val="22"/>
          <w:szCs w:val="22"/>
        </w:rPr>
        <w:t xml:space="preserve"> and </w:t>
      </w:r>
      <w:r w:rsidR="008C3C34">
        <w:rPr>
          <w:rFonts w:asciiTheme="minorHAnsi" w:hAnsiTheme="minorHAnsi" w:cstheme="minorBidi"/>
          <w:sz w:val="22"/>
          <w:szCs w:val="22"/>
        </w:rPr>
        <w:t>S</w:t>
      </w:r>
      <w:r w:rsidRPr="00B960F8">
        <w:rPr>
          <w:rFonts w:asciiTheme="minorHAnsi" w:hAnsiTheme="minorHAnsi" w:cstheme="minorBidi"/>
          <w:sz w:val="22"/>
          <w:szCs w:val="22"/>
        </w:rPr>
        <w:t xml:space="preserve">earch and Rescue (NCSR) held its </w:t>
      </w:r>
      <w:r w:rsidR="00070C9C">
        <w:rPr>
          <w:rFonts w:asciiTheme="minorHAnsi" w:hAnsiTheme="minorHAnsi" w:cstheme="minorBidi"/>
          <w:sz w:val="22"/>
          <w:szCs w:val="22"/>
        </w:rPr>
        <w:t>fourth session from 6</w:t>
      </w:r>
      <w:r w:rsidRPr="00B960F8">
        <w:rPr>
          <w:rFonts w:asciiTheme="minorHAnsi" w:hAnsiTheme="minorHAnsi" w:cstheme="minorBidi"/>
          <w:sz w:val="22"/>
          <w:szCs w:val="22"/>
          <w:vertAlign w:val="superscript"/>
        </w:rPr>
        <w:t>th</w:t>
      </w:r>
      <w:r w:rsidR="000C4AA6">
        <w:rPr>
          <w:rFonts w:asciiTheme="minorHAnsi" w:hAnsiTheme="minorHAnsi" w:cstheme="minorBidi"/>
          <w:sz w:val="22"/>
          <w:szCs w:val="22"/>
        </w:rPr>
        <w:t xml:space="preserve"> March</w:t>
      </w:r>
      <w:r w:rsidR="00070C9C">
        <w:rPr>
          <w:rFonts w:asciiTheme="minorHAnsi" w:hAnsiTheme="minorHAnsi" w:cstheme="minorBidi"/>
          <w:sz w:val="22"/>
          <w:szCs w:val="22"/>
        </w:rPr>
        <w:t xml:space="preserve"> to 10</w:t>
      </w:r>
      <w:r w:rsidRPr="00B960F8">
        <w:rPr>
          <w:rFonts w:asciiTheme="minorHAnsi" w:hAnsiTheme="minorHAnsi" w:cstheme="minorBidi"/>
          <w:sz w:val="22"/>
          <w:szCs w:val="22"/>
          <w:vertAlign w:val="superscript"/>
        </w:rPr>
        <w:t>th</w:t>
      </w:r>
      <w:r w:rsidRPr="00B960F8">
        <w:rPr>
          <w:rFonts w:asciiTheme="minorHAnsi" w:hAnsiTheme="minorHAnsi" w:cstheme="minorBidi"/>
          <w:sz w:val="22"/>
          <w:szCs w:val="22"/>
        </w:rPr>
        <w:t xml:space="preserve"> March 201</w:t>
      </w:r>
      <w:r w:rsidR="00015EC4">
        <w:rPr>
          <w:rFonts w:asciiTheme="minorHAnsi" w:hAnsiTheme="minorHAnsi" w:cstheme="minorBidi"/>
          <w:sz w:val="22"/>
          <w:szCs w:val="22"/>
        </w:rPr>
        <w:t>7</w:t>
      </w:r>
      <w:r w:rsidR="008C3C34">
        <w:rPr>
          <w:rFonts w:asciiTheme="minorHAnsi" w:hAnsiTheme="minorHAnsi" w:cstheme="minorBidi"/>
          <w:sz w:val="22"/>
          <w:szCs w:val="22"/>
        </w:rPr>
        <w:t>,</w:t>
      </w:r>
      <w:r w:rsidRPr="00B960F8">
        <w:rPr>
          <w:rFonts w:asciiTheme="minorHAnsi" w:hAnsiTheme="minorHAnsi" w:cstheme="minorBidi"/>
          <w:sz w:val="22"/>
          <w:szCs w:val="22"/>
        </w:rPr>
        <w:t xml:space="preserve"> </w:t>
      </w:r>
      <w:r w:rsidR="000C4AA6">
        <w:rPr>
          <w:rFonts w:asciiTheme="minorHAnsi" w:hAnsiTheme="minorHAnsi" w:cstheme="minorBidi"/>
          <w:sz w:val="22"/>
          <w:szCs w:val="22"/>
        </w:rPr>
        <w:t xml:space="preserve">chaired by Mr R. </w:t>
      </w:r>
      <w:proofErr w:type="spellStart"/>
      <w:r w:rsidR="000C4AA6">
        <w:rPr>
          <w:rFonts w:asciiTheme="minorHAnsi" w:hAnsiTheme="minorHAnsi" w:cstheme="minorBidi"/>
          <w:sz w:val="22"/>
          <w:szCs w:val="22"/>
        </w:rPr>
        <w:t>Lakeman</w:t>
      </w:r>
      <w:proofErr w:type="spellEnd"/>
      <w:r w:rsidR="000C4AA6">
        <w:rPr>
          <w:rFonts w:asciiTheme="minorHAnsi" w:hAnsiTheme="minorHAnsi" w:cstheme="minorBidi"/>
          <w:sz w:val="22"/>
          <w:szCs w:val="22"/>
        </w:rPr>
        <w:t xml:space="preserve"> (Netherlands). </w:t>
      </w:r>
      <w:r w:rsidR="000C4AA6" w:rsidRPr="000C4AA6">
        <w:rPr>
          <w:rFonts w:ascii="Calibri" w:hAnsi="Calibri"/>
          <w:sz w:val="22"/>
          <w:szCs w:val="22"/>
          <w:lang w:val="en-GB" w:eastAsia="fr-FR"/>
        </w:rPr>
        <w:t xml:space="preserve">The </w:t>
      </w:r>
      <w:r w:rsidR="008C3C34">
        <w:rPr>
          <w:rFonts w:ascii="Calibri" w:hAnsi="Calibri"/>
          <w:sz w:val="22"/>
          <w:szCs w:val="22"/>
          <w:lang w:val="en-GB" w:eastAsia="fr-FR"/>
        </w:rPr>
        <w:t>provisional</w:t>
      </w:r>
      <w:r w:rsidR="000C4AA6" w:rsidRPr="000C4AA6">
        <w:rPr>
          <w:rFonts w:ascii="Calibri" w:hAnsi="Calibri"/>
          <w:sz w:val="22"/>
          <w:szCs w:val="22"/>
          <w:lang w:val="en-GB" w:eastAsia="fr-FR"/>
        </w:rPr>
        <w:t xml:space="preserve"> agenda and work programme </w:t>
      </w:r>
      <w:r w:rsidR="008C3C34">
        <w:rPr>
          <w:rFonts w:ascii="Calibri" w:hAnsi="Calibri"/>
          <w:sz w:val="22"/>
          <w:szCs w:val="22"/>
          <w:lang w:val="en-GB" w:eastAsia="fr-FR"/>
        </w:rPr>
        <w:t xml:space="preserve">for the session, </w:t>
      </w:r>
      <w:r w:rsidR="000C4AA6" w:rsidRPr="000C4AA6">
        <w:rPr>
          <w:rFonts w:ascii="Calibri" w:hAnsi="Calibri"/>
          <w:sz w:val="22"/>
          <w:szCs w:val="22"/>
          <w:lang w:val="en-GB" w:eastAsia="fr-FR"/>
        </w:rPr>
        <w:t xml:space="preserve">as published </w:t>
      </w:r>
      <w:r w:rsidR="008C3C34">
        <w:rPr>
          <w:rFonts w:ascii="Calibri" w:hAnsi="Calibri"/>
          <w:sz w:val="22"/>
          <w:szCs w:val="22"/>
          <w:lang w:val="en-GB" w:eastAsia="fr-FR"/>
        </w:rPr>
        <w:t>prior to</w:t>
      </w:r>
      <w:r w:rsidR="000C4AA6" w:rsidRPr="000C4AA6">
        <w:rPr>
          <w:rFonts w:ascii="Calibri" w:hAnsi="Calibri"/>
          <w:sz w:val="22"/>
          <w:szCs w:val="22"/>
          <w:lang w:val="en-GB" w:eastAsia="fr-FR"/>
        </w:rPr>
        <w:t xml:space="preserve"> the meeting</w:t>
      </w:r>
      <w:r w:rsidR="008C3C34">
        <w:rPr>
          <w:rFonts w:ascii="Calibri" w:hAnsi="Calibri"/>
          <w:sz w:val="22"/>
          <w:szCs w:val="22"/>
          <w:lang w:val="en-GB" w:eastAsia="fr-FR"/>
        </w:rPr>
        <w:t>,</w:t>
      </w:r>
      <w:r w:rsidR="000C4AA6" w:rsidRPr="000C4AA6">
        <w:rPr>
          <w:rFonts w:ascii="Calibri" w:hAnsi="Calibri"/>
          <w:sz w:val="22"/>
          <w:szCs w:val="22"/>
          <w:lang w:val="en-GB" w:eastAsia="fr-FR"/>
        </w:rPr>
        <w:t xml:space="preserve"> was adopted.</w:t>
      </w:r>
    </w:p>
    <w:p w14:paraId="3A530FAF" w14:textId="3DB6C5D7" w:rsidR="000C4AA6" w:rsidRDefault="000C4AA6" w:rsidP="000C4AA6">
      <w:pPr>
        <w:spacing w:beforeLines="60" w:before="144"/>
        <w:jc w:val="both"/>
        <w:rPr>
          <w:rFonts w:ascii="Calibri" w:hAnsi="Calibri"/>
          <w:sz w:val="22"/>
          <w:szCs w:val="22"/>
          <w:lang w:val="en-GB" w:eastAsia="fr-FR"/>
        </w:rPr>
      </w:pPr>
      <w:r w:rsidRPr="000C4AA6">
        <w:rPr>
          <w:rFonts w:ascii="Calibri" w:hAnsi="Calibri"/>
          <w:sz w:val="22"/>
          <w:szCs w:val="22"/>
          <w:lang w:val="en-GB" w:eastAsia="fr-FR"/>
        </w:rPr>
        <w:t xml:space="preserve">The IALA delegation </w:t>
      </w:r>
      <w:r w:rsidR="008C3C34">
        <w:rPr>
          <w:rFonts w:ascii="Calibri" w:hAnsi="Calibri"/>
          <w:sz w:val="22"/>
          <w:szCs w:val="22"/>
          <w:lang w:val="en-GB" w:eastAsia="fr-FR"/>
        </w:rPr>
        <w:t>was headed by</w:t>
      </w:r>
      <w:r w:rsidRPr="000C4AA6">
        <w:rPr>
          <w:rFonts w:ascii="Calibri" w:hAnsi="Calibri"/>
          <w:sz w:val="22"/>
          <w:szCs w:val="22"/>
          <w:lang w:val="en-GB" w:eastAsia="fr-FR"/>
        </w:rPr>
        <w:t xml:space="preserve"> </w:t>
      </w:r>
      <w:r>
        <w:rPr>
          <w:rFonts w:ascii="Calibri" w:hAnsi="Calibri"/>
          <w:sz w:val="22"/>
          <w:szCs w:val="22"/>
          <w:lang w:val="en-GB" w:eastAsia="fr-FR"/>
        </w:rPr>
        <w:t xml:space="preserve">the </w:t>
      </w:r>
      <w:r w:rsidR="008C3C34">
        <w:rPr>
          <w:rFonts w:ascii="Calibri" w:hAnsi="Calibri"/>
          <w:sz w:val="22"/>
          <w:szCs w:val="22"/>
          <w:lang w:val="en-GB" w:eastAsia="fr-FR"/>
        </w:rPr>
        <w:t>Secretary-</w:t>
      </w:r>
      <w:r w:rsidRPr="000C4AA6">
        <w:rPr>
          <w:rFonts w:ascii="Calibri" w:hAnsi="Calibri"/>
          <w:sz w:val="22"/>
          <w:szCs w:val="22"/>
          <w:lang w:val="en-GB" w:eastAsia="fr-FR"/>
        </w:rPr>
        <w:t>General</w:t>
      </w:r>
      <w:r w:rsidR="008C3C34">
        <w:rPr>
          <w:rFonts w:ascii="Calibri" w:hAnsi="Calibri"/>
          <w:sz w:val="22"/>
          <w:szCs w:val="22"/>
          <w:lang w:val="en-GB" w:eastAsia="fr-FR"/>
        </w:rPr>
        <w:t xml:space="preserve">, </w:t>
      </w:r>
      <w:r w:rsidRPr="000C4AA6">
        <w:rPr>
          <w:rFonts w:ascii="Calibri" w:hAnsi="Calibri"/>
          <w:sz w:val="22"/>
          <w:szCs w:val="22"/>
          <w:lang w:val="en-GB" w:eastAsia="fr-FR"/>
        </w:rPr>
        <w:t>Franc</w:t>
      </w:r>
      <w:r>
        <w:rPr>
          <w:rFonts w:ascii="Calibri" w:hAnsi="Calibri"/>
          <w:sz w:val="22"/>
          <w:szCs w:val="22"/>
          <w:lang w:val="en-GB" w:eastAsia="fr-FR"/>
        </w:rPr>
        <w:t xml:space="preserve">is </w:t>
      </w:r>
      <w:proofErr w:type="spellStart"/>
      <w:r>
        <w:rPr>
          <w:rFonts w:ascii="Calibri" w:hAnsi="Calibri"/>
          <w:sz w:val="22"/>
          <w:szCs w:val="22"/>
          <w:lang w:val="en-GB" w:eastAsia="fr-FR"/>
        </w:rPr>
        <w:t>Zachariae</w:t>
      </w:r>
      <w:proofErr w:type="spellEnd"/>
      <w:r>
        <w:rPr>
          <w:rFonts w:ascii="Calibri" w:hAnsi="Calibri"/>
          <w:sz w:val="22"/>
          <w:szCs w:val="22"/>
          <w:lang w:val="en-GB" w:eastAsia="fr-FR"/>
        </w:rPr>
        <w:t>,</w:t>
      </w:r>
      <w:r w:rsidR="008C3C34">
        <w:rPr>
          <w:rFonts w:ascii="Calibri" w:hAnsi="Calibri"/>
          <w:sz w:val="22"/>
          <w:szCs w:val="22"/>
          <w:lang w:val="en-GB" w:eastAsia="fr-FR"/>
        </w:rPr>
        <w:t xml:space="preserve"> supported by the</w:t>
      </w:r>
      <w:r>
        <w:rPr>
          <w:rFonts w:ascii="Calibri" w:hAnsi="Calibri"/>
          <w:sz w:val="22"/>
          <w:szCs w:val="22"/>
          <w:lang w:val="en-GB" w:eastAsia="fr-FR"/>
        </w:rPr>
        <w:t xml:space="preserve"> Deputy Secretary-General</w:t>
      </w:r>
      <w:r w:rsidR="008C3C34">
        <w:rPr>
          <w:rFonts w:ascii="Calibri" w:hAnsi="Calibri"/>
          <w:sz w:val="22"/>
          <w:szCs w:val="22"/>
          <w:lang w:val="en-GB" w:eastAsia="fr-FR"/>
        </w:rPr>
        <w:t>,</w:t>
      </w:r>
      <w:r>
        <w:rPr>
          <w:rFonts w:ascii="Calibri" w:hAnsi="Calibri"/>
          <w:sz w:val="22"/>
          <w:szCs w:val="22"/>
          <w:lang w:val="en-GB" w:eastAsia="fr-FR"/>
        </w:rPr>
        <w:t xml:space="preserve"> Michael Card</w:t>
      </w:r>
      <w:r w:rsidR="008C3C34">
        <w:rPr>
          <w:rFonts w:ascii="Calibri" w:hAnsi="Calibri"/>
          <w:sz w:val="22"/>
          <w:szCs w:val="22"/>
          <w:lang w:val="en-GB" w:eastAsia="fr-FR"/>
        </w:rPr>
        <w:t>,</w:t>
      </w:r>
      <w:r>
        <w:rPr>
          <w:rFonts w:ascii="Calibri" w:hAnsi="Calibri"/>
          <w:sz w:val="22"/>
          <w:szCs w:val="22"/>
          <w:lang w:val="en-GB" w:eastAsia="fr-FR"/>
        </w:rPr>
        <w:t xml:space="preserve"> and</w:t>
      </w:r>
      <w:r w:rsidR="008C3C34">
        <w:rPr>
          <w:rFonts w:ascii="Calibri" w:hAnsi="Calibri"/>
          <w:sz w:val="22"/>
          <w:szCs w:val="22"/>
          <w:lang w:val="en-GB" w:eastAsia="fr-FR"/>
        </w:rPr>
        <w:t xml:space="preserve"> the </w:t>
      </w:r>
      <w:r>
        <w:rPr>
          <w:rFonts w:ascii="Calibri" w:hAnsi="Calibri"/>
          <w:sz w:val="22"/>
          <w:szCs w:val="22"/>
          <w:lang w:val="en" w:eastAsia="fr-FR"/>
        </w:rPr>
        <w:t xml:space="preserve">Seconded </w:t>
      </w:r>
      <w:r w:rsidR="008C3C34">
        <w:rPr>
          <w:rFonts w:ascii="Calibri" w:hAnsi="Calibri"/>
          <w:sz w:val="22"/>
          <w:szCs w:val="22"/>
          <w:lang w:val="en" w:eastAsia="fr-FR"/>
        </w:rPr>
        <w:t>O</w:t>
      </w:r>
      <w:r>
        <w:rPr>
          <w:rFonts w:ascii="Calibri" w:hAnsi="Calibri"/>
          <w:sz w:val="22"/>
          <w:szCs w:val="22"/>
          <w:lang w:val="en" w:eastAsia="fr-FR"/>
        </w:rPr>
        <w:t>fficer</w:t>
      </w:r>
      <w:r w:rsidR="008C3C34">
        <w:rPr>
          <w:rFonts w:ascii="Calibri" w:hAnsi="Calibri"/>
          <w:sz w:val="22"/>
          <w:szCs w:val="22"/>
          <w:lang w:val="en" w:eastAsia="fr-FR"/>
        </w:rPr>
        <w:t>,</w:t>
      </w:r>
      <w:r>
        <w:rPr>
          <w:rFonts w:ascii="Calibri" w:hAnsi="Calibri"/>
          <w:sz w:val="22"/>
          <w:szCs w:val="22"/>
          <w:lang w:val="en" w:eastAsia="fr-FR"/>
        </w:rPr>
        <w:t xml:space="preserve"> </w:t>
      </w:r>
      <w:r w:rsidRPr="000C4AA6">
        <w:rPr>
          <w:rFonts w:ascii="Calibri" w:hAnsi="Calibri"/>
          <w:sz w:val="22"/>
          <w:szCs w:val="22"/>
          <w:lang w:val="en-GB" w:eastAsia="fr-FR"/>
        </w:rPr>
        <w:t xml:space="preserve">Mahdi Al </w:t>
      </w:r>
      <w:proofErr w:type="spellStart"/>
      <w:r w:rsidRPr="000C4AA6">
        <w:rPr>
          <w:rFonts w:ascii="Calibri" w:hAnsi="Calibri"/>
          <w:sz w:val="22"/>
          <w:szCs w:val="22"/>
          <w:lang w:val="en-GB" w:eastAsia="fr-FR"/>
        </w:rPr>
        <w:t>M</w:t>
      </w:r>
      <w:r w:rsidR="00D973B7">
        <w:rPr>
          <w:rFonts w:ascii="Calibri" w:hAnsi="Calibri"/>
          <w:sz w:val="22"/>
          <w:szCs w:val="22"/>
          <w:lang w:val="en-GB" w:eastAsia="fr-FR"/>
        </w:rPr>
        <w:t>osawi</w:t>
      </w:r>
      <w:proofErr w:type="spellEnd"/>
      <w:r w:rsidRPr="000C4AA6">
        <w:rPr>
          <w:rFonts w:ascii="Calibri" w:hAnsi="Calibri"/>
          <w:sz w:val="22"/>
          <w:szCs w:val="22"/>
          <w:lang w:val="en-GB" w:eastAsia="fr-FR"/>
        </w:rPr>
        <w:t>.</w:t>
      </w:r>
    </w:p>
    <w:p w14:paraId="2C6D4055" w14:textId="27D09469" w:rsidR="005B5659" w:rsidRDefault="00015EC4" w:rsidP="005B5659">
      <w:pPr>
        <w:spacing w:beforeLines="60" w:before="144"/>
        <w:jc w:val="both"/>
        <w:rPr>
          <w:rFonts w:ascii="Calibri" w:hAnsi="Calibri"/>
          <w:b/>
          <w:bCs/>
          <w:sz w:val="22"/>
          <w:szCs w:val="22"/>
          <w:lang w:eastAsia="fr-FR"/>
        </w:rPr>
      </w:pPr>
      <w:r>
        <w:rPr>
          <w:rFonts w:ascii="Calibri" w:hAnsi="Calibri"/>
          <w:b/>
          <w:bCs/>
          <w:color w:val="00558C"/>
          <w:sz w:val="22"/>
          <w:szCs w:val="22"/>
          <w:lang w:eastAsia="fr-FR"/>
        </w:rPr>
        <w:t>Opening remarks</w:t>
      </w:r>
      <w:r w:rsidR="005B5659">
        <w:rPr>
          <w:rFonts w:ascii="Calibri" w:hAnsi="Calibri"/>
          <w:b/>
          <w:bCs/>
          <w:color w:val="00558C"/>
          <w:sz w:val="22"/>
          <w:szCs w:val="22"/>
          <w:lang w:eastAsia="fr-FR"/>
        </w:rPr>
        <w:t xml:space="preserve"> by IMO Secretary General </w:t>
      </w:r>
    </w:p>
    <w:p w14:paraId="67153B34" w14:textId="4629D332" w:rsidR="005B5659" w:rsidRPr="000C4AA6" w:rsidRDefault="005B5659" w:rsidP="005B5659">
      <w:pPr>
        <w:spacing w:beforeLines="60" w:before="144"/>
        <w:jc w:val="both"/>
        <w:rPr>
          <w:rFonts w:ascii="Calibri" w:hAnsi="Calibri"/>
          <w:sz w:val="22"/>
          <w:szCs w:val="22"/>
          <w:lang w:val="en-GB" w:eastAsia="fr-FR"/>
        </w:rPr>
      </w:pPr>
      <w:r w:rsidRPr="005B5659">
        <w:rPr>
          <w:rFonts w:ascii="Calibri" w:hAnsi="Calibri"/>
          <w:sz w:val="22"/>
          <w:szCs w:val="22"/>
          <w:lang w:eastAsia="fr-FR"/>
        </w:rPr>
        <w:t>In wel</w:t>
      </w:r>
      <w:r w:rsidR="000E5CD7">
        <w:rPr>
          <w:rFonts w:ascii="Calibri" w:hAnsi="Calibri"/>
          <w:sz w:val="22"/>
          <w:szCs w:val="22"/>
          <w:lang w:eastAsia="fr-FR"/>
        </w:rPr>
        <w:t>coming delegates, the IMO Secretary-</w:t>
      </w:r>
      <w:r w:rsidRPr="005B5659">
        <w:rPr>
          <w:rFonts w:ascii="Calibri" w:hAnsi="Calibri"/>
          <w:sz w:val="22"/>
          <w:szCs w:val="22"/>
          <w:lang w:eastAsia="fr-FR"/>
        </w:rPr>
        <w:t>General</w:t>
      </w:r>
      <w:r w:rsidR="000E5CD7">
        <w:rPr>
          <w:rFonts w:ascii="Calibri" w:hAnsi="Calibri"/>
          <w:sz w:val="22"/>
          <w:szCs w:val="22"/>
          <w:lang w:eastAsia="fr-FR"/>
        </w:rPr>
        <w:t xml:space="preserve">, Mr </w:t>
      </w:r>
      <w:proofErr w:type="spellStart"/>
      <w:r w:rsidR="000E5CD7">
        <w:rPr>
          <w:rFonts w:ascii="Calibri" w:hAnsi="Calibri"/>
          <w:sz w:val="22"/>
          <w:szCs w:val="22"/>
          <w:lang w:eastAsia="fr-FR"/>
        </w:rPr>
        <w:t>Kitack</w:t>
      </w:r>
      <w:proofErr w:type="spellEnd"/>
      <w:r w:rsidR="000E5CD7">
        <w:rPr>
          <w:rFonts w:ascii="Calibri" w:hAnsi="Calibri"/>
          <w:sz w:val="22"/>
          <w:szCs w:val="22"/>
          <w:lang w:eastAsia="fr-FR"/>
        </w:rPr>
        <w:t xml:space="preserve"> Lim,</w:t>
      </w:r>
      <w:r w:rsidRPr="005B5659">
        <w:rPr>
          <w:rFonts w:ascii="Calibri" w:hAnsi="Calibri"/>
          <w:sz w:val="22"/>
          <w:szCs w:val="22"/>
          <w:lang w:eastAsia="fr-FR"/>
        </w:rPr>
        <w:t xml:space="preserve"> referred to this year’s World Maritime Day theme, ‘Connecting Ships, Ports and People’.   The theme builds on that of 2016, ‘Shipping: indispensable to the world’, </w:t>
      </w:r>
      <w:r w:rsidR="000E5CD7">
        <w:rPr>
          <w:rFonts w:ascii="Calibri" w:hAnsi="Calibri"/>
          <w:sz w:val="22"/>
          <w:szCs w:val="22"/>
          <w:lang w:eastAsia="fr-FR"/>
        </w:rPr>
        <w:t xml:space="preserve">and aims to encourage and </w:t>
      </w:r>
      <w:r w:rsidRPr="005B5659">
        <w:rPr>
          <w:rFonts w:ascii="Calibri" w:hAnsi="Calibri"/>
          <w:sz w:val="22"/>
          <w:szCs w:val="22"/>
          <w:lang w:eastAsia="fr-FR"/>
        </w:rPr>
        <w:t xml:space="preserve">assist Member States to develop and implement maritime strategies that invest in a joined-up, interagency approach to address a range of issues.  These include facilitation of maritime transport, increasing efficiency, </w:t>
      </w:r>
      <w:r w:rsidR="000E5CD7">
        <w:rPr>
          <w:rFonts w:ascii="Calibri" w:hAnsi="Calibri"/>
          <w:sz w:val="22"/>
          <w:szCs w:val="22"/>
          <w:lang w:eastAsia="fr-FR"/>
        </w:rPr>
        <w:t xml:space="preserve">and improving </w:t>
      </w:r>
      <w:r w:rsidRPr="005B5659">
        <w:rPr>
          <w:rFonts w:ascii="Calibri" w:hAnsi="Calibri"/>
          <w:sz w:val="22"/>
          <w:szCs w:val="22"/>
          <w:lang w:eastAsia="fr-FR"/>
        </w:rPr>
        <w:t xml:space="preserve">navigational safety, protection of the marine environment and maritime security.  He expressed </w:t>
      </w:r>
      <w:r w:rsidR="000E5CD7">
        <w:rPr>
          <w:rFonts w:ascii="Calibri" w:hAnsi="Calibri"/>
          <w:sz w:val="22"/>
          <w:szCs w:val="22"/>
          <w:lang w:eastAsia="fr-FR"/>
        </w:rPr>
        <w:t>the</w:t>
      </w:r>
      <w:r w:rsidRPr="005B5659">
        <w:rPr>
          <w:rFonts w:ascii="Calibri" w:hAnsi="Calibri"/>
          <w:sz w:val="22"/>
          <w:szCs w:val="22"/>
          <w:lang w:eastAsia="fr-FR"/>
        </w:rPr>
        <w:t xml:space="preserve"> belief that the theme will provide a good opportunity to improve cooperation between ports and ships and help develop a closer partnership between the two sectors.  This would raise global standards and set norms for the safety, security and efficiency of ports whilst standardising port operational procedures through identifying and developing best practice guidance and training materials.  He went on to assert that operational aspects related to navigation and communications are important </w:t>
      </w:r>
      <w:r w:rsidR="000E5CD7">
        <w:rPr>
          <w:rFonts w:ascii="Calibri" w:hAnsi="Calibri"/>
          <w:sz w:val="22"/>
          <w:szCs w:val="22"/>
          <w:lang w:eastAsia="fr-FR"/>
        </w:rPr>
        <w:t>elements</w:t>
      </w:r>
      <w:r w:rsidRPr="005B5659">
        <w:rPr>
          <w:rFonts w:ascii="Calibri" w:hAnsi="Calibri"/>
          <w:sz w:val="22"/>
          <w:szCs w:val="22"/>
          <w:lang w:eastAsia="fr-FR"/>
        </w:rPr>
        <w:t xml:space="preserve"> in ensuring safety of navigation, </w:t>
      </w:r>
      <w:proofErr w:type="gramStart"/>
      <w:r w:rsidRPr="005B5659">
        <w:rPr>
          <w:rFonts w:ascii="Calibri" w:hAnsi="Calibri"/>
          <w:sz w:val="22"/>
          <w:szCs w:val="22"/>
          <w:lang w:eastAsia="fr-FR"/>
        </w:rPr>
        <w:t>particularly</w:t>
      </w:r>
      <w:proofErr w:type="gramEnd"/>
      <w:r w:rsidRPr="005B5659">
        <w:rPr>
          <w:rFonts w:ascii="Calibri" w:hAnsi="Calibri"/>
          <w:sz w:val="22"/>
          <w:szCs w:val="22"/>
          <w:lang w:eastAsia="fr-FR"/>
        </w:rPr>
        <w:t xml:space="preserve"> in busy shipping approaches to ports, as well as the safety of human life at sea and ashore.  In this respect the modernisation of </w:t>
      </w:r>
      <w:r w:rsidR="000E5CD7">
        <w:rPr>
          <w:rFonts w:ascii="Calibri" w:hAnsi="Calibri"/>
          <w:sz w:val="22"/>
          <w:szCs w:val="22"/>
          <w:lang w:eastAsia="fr-FR"/>
        </w:rPr>
        <w:t>the Global Maritime Distress and Safety System (</w:t>
      </w:r>
      <w:r w:rsidRPr="005B5659">
        <w:rPr>
          <w:rFonts w:ascii="Calibri" w:hAnsi="Calibri"/>
          <w:sz w:val="22"/>
          <w:szCs w:val="22"/>
          <w:lang w:eastAsia="fr-FR"/>
        </w:rPr>
        <w:t>GMDSS</w:t>
      </w:r>
      <w:r w:rsidR="000E5CD7">
        <w:rPr>
          <w:rFonts w:ascii="Calibri" w:hAnsi="Calibri"/>
          <w:sz w:val="22"/>
          <w:szCs w:val="22"/>
          <w:lang w:eastAsia="fr-FR"/>
        </w:rPr>
        <w:t>)</w:t>
      </w:r>
      <w:r w:rsidRPr="005B5659">
        <w:rPr>
          <w:rFonts w:ascii="Calibri" w:hAnsi="Calibri"/>
          <w:sz w:val="22"/>
          <w:szCs w:val="22"/>
          <w:lang w:eastAsia="fr-FR"/>
        </w:rPr>
        <w:t xml:space="preserve"> and </w:t>
      </w:r>
      <w:r w:rsidR="000E5CD7">
        <w:rPr>
          <w:rFonts w:ascii="Calibri" w:hAnsi="Calibri"/>
          <w:sz w:val="22"/>
          <w:szCs w:val="22"/>
          <w:lang w:eastAsia="fr-FR"/>
        </w:rPr>
        <w:t xml:space="preserve">the </w:t>
      </w:r>
      <w:r w:rsidRPr="005B5659">
        <w:rPr>
          <w:rFonts w:ascii="Calibri" w:hAnsi="Calibri"/>
          <w:sz w:val="22"/>
          <w:szCs w:val="22"/>
          <w:lang w:eastAsia="fr-FR"/>
        </w:rPr>
        <w:t xml:space="preserve">implementation of e-navigation assume particular significance.  Professional and comprehensive consideration of all technical matters related to these aspects is a principal objective of the NCSR Sub-Committee, together with </w:t>
      </w:r>
      <w:r w:rsidR="000E5CD7">
        <w:rPr>
          <w:rFonts w:ascii="Calibri" w:hAnsi="Calibri"/>
          <w:sz w:val="22"/>
          <w:szCs w:val="22"/>
          <w:lang w:eastAsia="fr-FR"/>
        </w:rPr>
        <w:t xml:space="preserve">the </w:t>
      </w:r>
      <w:r w:rsidRPr="005B5659">
        <w:rPr>
          <w:rFonts w:ascii="Calibri" w:hAnsi="Calibri"/>
          <w:sz w:val="22"/>
          <w:szCs w:val="22"/>
          <w:lang w:eastAsia="fr-FR"/>
        </w:rPr>
        <w:t>development of necessary amendments to relevant conventions and other instruments.</w:t>
      </w:r>
    </w:p>
    <w:p w14:paraId="5F40A59A" w14:textId="77777777" w:rsidR="000C4AA6" w:rsidRPr="000C4AA6" w:rsidRDefault="000C4AA6" w:rsidP="00493D2D">
      <w:pPr>
        <w:rPr>
          <w:rFonts w:asciiTheme="minorHAnsi" w:hAnsiTheme="minorHAnsi" w:cstheme="minorBidi"/>
          <w:sz w:val="22"/>
          <w:szCs w:val="22"/>
          <w:lang w:val="en-GB"/>
        </w:rPr>
      </w:pPr>
    </w:p>
    <w:p w14:paraId="1DB80A6A"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Communications matters</w:t>
      </w:r>
    </w:p>
    <w:p w14:paraId="38745043" w14:textId="77777777" w:rsidR="00070C9C" w:rsidRPr="00070C9C" w:rsidRDefault="00070C9C" w:rsidP="00070C9C">
      <w:pPr>
        <w:rPr>
          <w:rFonts w:ascii="Calibri" w:eastAsia="Calibri" w:hAnsi="Calibri"/>
          <w:sz w:val="22"/>
          <w:szCs w:val="22"/>
          <w:u w:val="single"/>
          <w:lang w:val="en-GB" w:eastAsia="en-US"/>
        </w:rPr>
      </w:pPr>
    </w:p>
    <w:p w14:paraId="6137E651" w14:textId="3F20E1BD"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w:t>
      </w:r>
      <w:r w:rsidR="00015EC4">
        <w:rPr>
          <w:rFonts w:ascii="Calibri" w:eastAsia="Calibri" w:hAnsi="Calibri"/>
          <w:sz w:val="22"/>
          <w:szCs w:val="22"/>
          <w:lang w:val="en-GB" w:eastAsia="en-US"/>
        </w:rPr>
        <w:t xml:space="preserve">(WG) </w:t>
      </w:r>
      <w:r w:rsidRPr="00070C9C">
        <w:rPr>
          <w:rFonts w:ascii="Calibri" w:eastAsia="Calibri" w:hAnsi="Calibri"/>
          <w:sz w:val="22"/>
          <w:szCs w:val="22"/>
          <w:lang w:val="en-GB" w:eastAsia="en-US"/>
        </w:rPr>
        <w:t xml:space="preserve">on Communications was established early on </w:t>
      </w:r>
      <w:r w:rsidR="00510036">
        <w:rPr>
          <w:rFonts w:ascii="Calibri" w:eastAsia="Calibri" w:hAnsi="Calibri"/>
          <w:sz w:val="22"/>
          <w:szCs w:val="22"/>
          <w:lang w:val="en-GB" w:eastAsia="en-US"/>
        </w:rPr>
        <w:t xml:space="preserve">during </w:t>
      </w:r>
      <w:r w:rsidRPr="00070C9C">
        <w:rPr>
          <w:rFonts w:ascii="Calibri" w:eastAsia="Calibri" w:hAnsi="Calibri"/>
          <w:sz w:val="22"/>
          <w:szCs w:val="22"/>
          <w:lang w:val="en-GB" w:eastAsia="en-US"/>
        </w:rPr>
        <w:t>the first day of the meeting</w:t>
      </w:r>
      <w:r w:rsidR="000E5CD7">
        <w:rPr>
          <w:rFonts w:ascii="Calibri" w:eastAsia="Calibri" w:hAnsi="Calibri"/>
          <w:sz w:val="22"/>
          <w:szCs w:val="22"/>
          <w:lang w:val="en-GB" w:eastAsia="en-US"/>
        </w:rPr>
        <w:t xml:space="preserve"> and instructed by the Plenary to start work immediately</w:t>
      </w:r>
      <w:r w:rsidRPr="00070C9C">
        <w:rPr>
          <w:rFonts w:ascii="Calibri" w:eastAsia="Calibri" w:hAnsi="Calibri"/>
          <w:sz w:val="22"/>
          <w:szCs w:val="22"/>
          <w:lang w:val="en-GB" w:eastAsia="en-US"/>
        </w:rPr>
        <w:t xml:space="preserve"> </w:t>
      </w:r>
      <w:r w:rsidR="0036172D">
        <w:rPr>
          <w:rFonts w:ascii="Calibri" w:eastAsia="Calibri" w:hAnsi="Calibri"/>
          <w:sz w:val="22"/>
          <w:szCs w:val="22"/>
          <w:lang w:val="en-GB" w:eastAsia="en-US"/>
        </w:rPr>
        <w:t>u</w:t>
      </w:r>
      <w:r w:rsidR="000E5CD7">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0E5CD7">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0E5CD7">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of Mr A</w:t>
      </w:r>
      <w:r w:rsidR="00494D5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Schwarz </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Germany</w:t>
      </w:r>
      <w:r w:rsidR="000E5CD7">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The WG was asked to </w:t>
      </w:r>
      <w:r w:rsidR="00015EC4">
        <w:rPr>
          <w:rFonts w:ascii="Calibri" w:eastAsia="Calibri" w:hAnsi="Calibri"/>
          <w:sz w:val="22"/>
          <w:szCs w:val="22"/>
          <w:lang w:val="en-GB" w:eastAsia="en-US"/>
        </w:rPr>
        <w:t>commence</w:t>
      </w:r>
      <w:r w:rsidRPr="00070C9C">
        <w:rPr>
          <w:rFonts w:ascii="Calibri" w:eastAsia="Calibri" w:hAnsi="Calibri"/>
          <w:sz w:val="22"/>
          <w:szCs w:val="22"/>
          <w:lang w:val="en-GB" w:eastAsia="en-US"/>
        </w:rPr>
        <w:t xml:space="preserve"> work on Agenda item 10, </w:t>
      </w:r>
      <w:r w:rsidRPr="00510036">
        <w:rPr>
          <w:rFonts w:ascii="Calibri" w:eastAsia="Calibri" w:hAnsi="Calibri"/>
          <w:b/>
          <w:sz w:val="22"/>
          <w:szCs w:val="22"/>
          <w:lang w:val="en-GB" w:eastAsia="en-US"/>
        </w:rPr>
        <w:t>Performance Standards for shipborne GMDSS equipment to accommodate additional providers of GMDSS satellite services</w:t>
      </w:r>
      <w:r w:rsidRPr="00070C9C">
        <w:rPr>
          <w:rFonts w:ascii="Calibri" w:eastAsia="Calibri" w:hAnsi="Calibri"/>
          <w:sz w:val="22"/>
          <w:szCs w:val="22"/>
          <w:lang w:val="en-GB" w:eastAsia="en-US"/>
        </w:rPr>
        <w:t xml:space="preserve">, and Agenda item 15, </w:t>
      </w:r>
      <w:r w:rsidRPr="00510036">
        <w:rPr>
          <w:rFonts w:ascii="Calibri" w:eastAsia="Calibri" w:hAnsi="Calibri"/>
          <w:b/>
          <w:sz w:val="22"/>
          <w:szCs w:val="22"/>
          <w:lang w:val="en-GB" w:eastAsia="en-US"/>
        </w:rPr>
        <w:t>Response to matters related to the radio</w:t>
      </w:r>
      <w:r w:rsidR="00494D54" w:rsidRPr="00510036">
        <w:rPr>
          <w:rFonts w:ascii="Calibri" w:eastAsia="Calibri" w:hAnsi="Calibri"/>
          <w:b/>
          <w:sz w:val="22"/>
          <w:szCs w:val="22"/>
          <w:lang w:val="en-GB" w:eastAsia="en-US"/>
        </w:rPr>
        <w:t>-</w:t>
      </w:r>
      <w:r w:rsidRPr="00510036">
        <w:rPr>
          <w:rFonts w:ascii="Calibri" w:eastAsia="Calibri" w:hAnsi="Calibri"/>
          <w:b/>
          <w:sz w:val="22"/>
          <w:szCs w:val="22"/>
          <w:lang w:val="en-GB" w:eastAsia="en-US"/>
        </w:rPr>
        <w:t>communication ITU-R study group</w:t>
      </w:r>
      <w:r w:rsidRPr="00070C9C">
        <w:rPr>
          <w:rFonts w:ascii="Calibri" w:eastAsia="Calibri" w:hAnsi="Calibri"/>
          <w:sz w:val="22"/>
          <w:szCs w:val="22"/>
          <w:lang w:val="en-GB" w:eastAsia="en-US"/>
        </w:rPr>
        <w:t xml:space="preserve">. </w:t>
      </w:r>
    </w:p>
    <w:p w14:paraId="388B924F" w14:textId="77777777" w:rsidR="00070C9C" w:rsidRPr="00070C9C" w:rsidRDefault="00070C9C" w:rsidP="00070C9C">
      <w:pPr>
        <w:rPr>
          <w:rFonts w:ascii="Calibri" w:eastAsia="Calibri" w:hAnsi="Calibri"/>
          <w:sz w:val="22"/>
          <w:szCs w:val="22"/>
          <w:lang w:val="en-GB" w:eastAsia="en-US"/>
        </w:rPr>
      </w:pPr>
    </w:p>
    <w:p w14:paraId="5D78B538" w14:textId="7853A298"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background to Agenda item 10 is the ongoing consideration of the </w:t>
      </w:r>
      <w:r w:rsidR="00134D94" w:rsidRPr="00510036">
        <w:rPr>
          <w:rFonts w:ascii="Calibri" w:eastAsia="Calibri" w:hAnsi="Calibri"/>
          <w:b/>
          <w:sz w:val="22"/>
          <w:szCs w:val="22"/>
          <w:lang w:val="en-GB" w:eastAsia="en-US"/>
        </w:rPr>
        <w:t>recognition</w:t>
      </w:r>
      <w:r w:rsidRPr="00510036">
        <w:rPr>
          <w:rFonts w:ascii="Calibri" w:eastAsia="Calibri" w:hAnsi="Calibri"/>
          <w:b/>
          <w:sz w:val="22"/>
          <w:szCs w:val="22"/>
          <w:lang w:val="en-GB" w:eastAsia="en-US"/>
        </w:rPr>
        <w:t xml:space="preserve"> of Iridium as a provider of GMDSS satellite services</w:t>
      </w:r>
      <w:r w:rsidRPr="00070C9C">
        <w:rPr>
          <w:rFonts w:ascii="Calibri" w:eastAsia="Calibri" w:hAnsi="Calibri"/>
          <w:sz w:val="22"/>
          <w:szCs w:val="22"/>
          <w:lang w:val="en-GB" w:eastAsia="en-US"/>
        </w:rPr>
        <w:t>. At present, only Inmarsat p</w:t>
      </w:r>
      <w:r w:rsidR="0036172D">
        <w:rPr>
          <w:rFonts w:ascii="Calibri" w:eastAsia="Calibri" w:hAnsi="Calibri"/>
          <w:sz w:val="22"/>
          <w:szCs w:val="22"/>
          <w:lang w:val="en-GB" w:eastAsia="en-US"/>
        </w:rPr>
        <w:t>rovides this service. Recognition</w:t>
      </w:r>
      <w:r w:rsidRPr="00070C9C">
        <w:rPr>
          <w:rFonts w:ascii="Calibri" w:eastAsia="Calibri" w:hAnsi="Calibri"/>
          <w:sz w:val="22"/>
          <w:szCs w:val="22"/>
          <w:lang w:val="en-GB" w:eastAsia="en-US"/>
        </w:rPr>
        <w:t xml:space="preserve"> of Iridium would introduce a second global satellite service for GMDSS. </w:t>
      </w:r>
      <w:r w:rsidR="00015EC4" w:rsidRPr="00070C9C">
        <w:rPr>
          <w:rFonts w:ascii="Calibri" w:eastAsia="Calibri" w:hAnsi="Calibri"/>
          <w:sz w:val="22"/>
          <w:szCs w:val="22"/>
          <w:lang w:val="en-GB" w:eastAsia="en-US"/>
        </w:rPr>
        <w:t xml:space="preserve">In his opening remarks the Secretary-General had mentioned the possibility that additional GMDSS satellite services could be </w:t>
      </w:r>
      <w:r w:rsidR="00015EC4">
        <w:rPr>
          <w:rFonts w:ascii="Calibri" w:eastAsia="Calibri" w:hAnsi="Calibri"/>
          <w:sz w:val="22"/>
          <w:szCs w:val="22"/>
          <w:lang w:val="en-GB" w:eastAsia="en-US"/>
        </w:rPr>
        <w:t xml:space="preserve">either </w:t>
      </w:r>
      <w:r w:rsidR="00015EC4" w:rsidRPr="00070C9C">
        <w:rPr>
          <w:rFonts w:ascii="Calibri" w:eastAsia="Calibri" w:hAnsi="Calibri"/>
          <w:sz w:val="22"/>
          <w:szCs w:val="22"/>
          <w:lang w:val="en-GB" w:eastAsia="en-US"/>
        </w:rPr>
        <w:t xml:space="preserve">global or regional. </w:t>
      </w:r>
      <w:r w:rsidRPr="00070C9C">
        <w:rPr>
          <w:rFonts w:ascii="Calibri" w:eastAsia="Calibri" w:hAnsi="Calibri"/>
          <w:sz w:val="22"/>
          <w:szCs w:val="22"/>
          <w:lang w:val="en-GB" w:eastAsia="en-US"/>
        </w:rPr>
        <w:t xml:space="preserve">(No mention of another global </w:t>
      </w:r>
      <w:r w:rsidR="00015EC4">
        <w:rPr>
          <w:rFonts w:ascii="Calibri" w:eastAsia="Calibri" w:hAnsi="Calibri"/>
          <w:sz w:val="22"/>
          <w:szCs w:val="22"/>
          <w:lang w:val="en-GB" w:eastAsia="en-US"/>
        </w:rPr>
        <w:t xml:space="preserve">or regional </w:t>
      </w:r>
      <w:r w:rsidRPr="00070C9C">
        <w:rPr>
          <w:rFonts w:ascii="Calibri" w:eastAsia="Calibri" w:hAnsi="Calibri"/>
          <w:sz w:val="22"/>
          <w:szCs w:val="22"/>
          <w:lang w:val="en-GB" w:eastAsia="en-US"/>
        </w:rPr>
        <w:t xml:space="preserve">satellite service was </w:t>
      </w:r>
      <w:r w:rsidR="00015EC4">
        <w:rPr>
          <w:rFonts w:ascii="Calibri" w:eastAsia="Calibri" w:hAnsi="Calibri"/>
          <w:sz w:val="22"/>
          <w:szCs w:val="22"/>
          <w:lang w:val="en-GB" w:eastAsia="en-US"/>
        </w:rPr>
        <w:t xml:space="preserve">made during the meeting, as far as </w:t>
      </w:r>
      <w:r w:rsidRPr="00070C9C">
        <w:rPr>
          <w:rFonts w:ascii="Calibri" w:eastAsia="Calibri" w:hAnsi="Calibri"/>
          <w:sz w:val="22"/>
          <w:szCs w:val="22"/>
          <w:lang w:val="en-GB" w:eastAsia="en-US"/>
        </w:rPr>
        <w:t xml:space="preserve">the IALA delegation </w:t>
      </w:r>
      <w:r w:rsidR="00015EC4">
        <w:rPr>
          <w:rFonts w:ascii="Calibri" w:eastAsia="Calibri" w:hAnsi="Calibri"/>
          <w:sz w:val="22"/>
          <w:szCs w:val="22"/>
          <w:lang w:val="en-GB" w:eastAsia="en-US"/>
        </w:rPr>
        <w:t>was aware</w:t>
      </w:r>
      <w:r w:rsidRPr="00070C9C">
        <w:rPr>
          <w:rFonts w:ascii="Calibri" w:eastAsia="Calibri" w:hAnsi="Calibri"/>
          <w:sz w:val="22"/>
          <w:szCs w:val="22"/>
          <w:lang w:val="en-GB" w:eastAsia="en-US"/>
        </w:rPr>
        <w:t>.)</w:t>
      </w:r>
    </w:p>
    <w:p w14:paraId="7ACCFAFC" w14:textId="77777777" w:rsidR="00070C9C" w:rsidRPr="00070C9C" w:rsidRDefault="00070C9C" w:rsidP="00070C9C">
      <w:pPr>
        <w:rPr>
          <w:rFonts w:ascii="Calibri" w:eastAsia="Calibri" w:hAnsi="Calibri"/>
          <w:sz w:val="22"/>
          <w:szCs w:val="22"/>
          <w:lang w:val="en-GB" w:eastAsia="en-US"/>
        </w:rPr>
      </w:pPr>
    </w:p>
    <w:p w14:paraId="24C586FE" w14:textId="0802ACF6"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WG commenced its work on GMDSS satellite services with </w:t>
      </w:r>
      <w:r w:rsidR="003B0D99">
        <w:rPr>
          <w:rFonts w:ascii="Calibri" w:eastAsia="Calibri" w:hAnsi="Calibri"/>
          <w:sz w:val="22"/>
          <w:szCs w:val="22"/>
          <w:lang w:val="en-GB" w:eastAsia="en-US"/>
        </w:rPr>
        <w:t xml:space="preserve">the </w:t>
      </w:r>
      <w:r w:rsidRPr="00070C9C">
        <w:rPr>
          <w:rFonts w:ascii="Calibri" w:eastAsia="Calibri" w:hAnsi="Calibri"/>
          <w:sz w:val="22"/>
          <w:szCs w:val="22"/>
          <w:lang w:val="en-GB" w:eastAsia="en-US"/>
        </w:rPr>
        <w:t>draft</w:t>
      </w:r>
      <w:r w:rsidR="003B0D99">
        <w:rPr>
          <w:rFonts w:ascii="Calibri" w:eastAsia="Calibri" w:hAnsi="Calibri"/>
          <w:sz w:val="22"/>
          <w:szCs w:val="22"/>
          <w:lang w:val="en-GB" w:eastAsia="en-US"/>
        </w:rPr>
        <w:t xml:space="preserve"> text provided in</w:t>
      </w:r>
      <w:r w:rsidRPr="00070C9C">
        <w:rPr>
          <w:rFonts w:ascii="Calibri" w:eastAsia="Calibri" w:hAnsi="Calibri"/>
          <w:sz w:val="22"/>
          <w:szCs w:val="22"/>
          <w:lang w:val="en-GB" w:eastAsia="en-US"/>
        </w:rPr>
        <w:t xml:space="preserve"> document NCSR 4-10, P</w:t>
      </w:r>
      <w:r w:rsidR="00BB5A96">
        <w:rPr>
          <w:rFonts w:ascii="Calibri" w:eastAsia="Calibri" w:hAnsi="Calibri"/>
          <w:sz w:val="22"/>
          <w:szCs w:val="22"/>
          <w:lang w:val="en-GB" w:eastAsia="en-US"/>
        </w:rPr>
        <w:t xml:space="preserve">erformance standards for shipborne GMDSS equipment to accommodate additional providers of </w:t>
      </w:r>
      <w:r w:rsidR="00BB5A96">
        <w:rPr>
          <w:rFonts w:ascii="Calibri" w:eastAsia="Calibri" w:hAnsi="Calibri"/>
          <w:sz w:val="22"/>
          <w:szCs w:val="22"/>
          <w:lang w:val="en-GB" w:eastAsia="en-US"/>
        </w:rPr>
        <w:lastRenderedPageBreak/>
        <w:t xml:space="preserve">GMDSS satellite services, </w:t>
      </w:r>
      <w:r w:rsidRPr="00070C9C">
        <w:rPr>
          <w:rFonts w:ascii="Calibri" w:eastAsia="Calibri" w:hAnsi="Calibri"/>
          <w:sz w:val="22"/>
          <w:szCs w:val="22"/>
          <w:lang w:val="en-GB" w:eastAsia="en-US"/>
        </w:rPr>
        <w:t>and provided an agreed modified version of th</w:t>
      </w:r>
      <w:r w:rsidR="003B0D99">
        <w:rPr>
          <w:rFonts w:ascii="Calibri" w:eastAsia="Calibri" w:hAnsi="Calibri"/>
          <w:sz w:val="22"/>
          <w:szCs w:val="22"/>
          <w:lang w:val="en-GB" w:eastAsia="en-US"/>
        </w:rPr>
        <w:t>e draft Performance Standards</w:t>
      </w:r>
      <w:r w:rsidRPr="00070C9C">
        <w:rPr>
          <w:rFonts w:ascii="Calibri" w:eastAsia="Calibri" w:hAnsi="Calibri"/>
          <w:sz w:val="22"/>
          <w:szCs w:val="22"/>
          <w:lang w:val="en-GB" w:eastAsia="en-US"/>
        </w:rPr>
        <w:t xml:space="preserve"> to the plenary session of </w:t>
      </w:r>
      <w:r w:rsidR="003B0D99">
        <w:rPr>
          <w:rFonts w:ascii="Calibri" w:eastAsia="Calibri" w:hAnsi="Calibri"/>
          <w:sz w:val="22"/>
          <w:szCs w:val="22"/>
          <w:lang w:val="en-GB" w:eastAsia="en-US"/>
        </w:rPr>
        <w:t>the Sub-Committee</w:t>
      </w:r>
      <w:r w:rsidRPr="00070C9C">
        <w:rPr>
          <w:rFonts w:ascii="Calibri" w:eastAsia="Calibri" w:hAnsi="Calibri"/>
          <w:sz w:val="22"/>
          <w:szCs w:val="22"/>
          <w:lang w:val="en-GB" w:eastAsia="en-US"/>
        </w:rPr>
        <w:t xml:space="preserve"> later in the week. The Sub-Committee agreed to submit this to the next </w:t>
      </w:r>
      <w:r w:rsidR="003B0D99">
        <w:rPr>
          <w:rFonts w:ascii="Calibri" w:eastAsia="Calibri" w:hAnsi="Calibri"/>
          <w:sz w:val="22"/>
          <w:szCs w:val="22"/>
          <w:lang w:val="en-GB" w:eastAsia="en-US"/>
        </w:rPr>
        <w:t>session</w:t>
      </w:r>
      <w:r w:rsidRPr="00070C9C">
        <w:rPr>
          <w:rFonts w:ascii="Calibri" w:eastAsia="Calibri" w:hAnsi="Calibri"/>
          <w:sz w:val="22"/>
          <w:szCs w:val="22"/>
          <w:lang w:val="en-GB" w:eastAsia="en-US"/>
        </w:rPr>
        <w:t xml:space="preserve"> of the Maritime Safety Committee for </w:t>
      </w:r>
      <w:r w:rsidR="003B0D99">
        <w:rPr>
          <w:rFonts w:ascii="Calibri" w:eastAsia="Calibri" w:hAnsi="Calibri"/>
          <w:sz w:val="22"/>
          <w:szCs w:val="22"/>
          <w:lang w:val="en-GB" w:eastAsia="en-US"/>
        </w:rPr>
        <w:t>its approval</w:t>
      </w:r>
      <w:r w:rsidRPr="00070C9C">
        <w:rPr>
          <w:rFonts w:ascii="Calibri" w:eastAsia="Calibri" w:hAnsi="Calibri"/>
          <w:sz w:val="22"/>
          <w:szCs w:val="22"/>
          <w:lang w:val="en-GB" w:eastAsia="en-US"/>
        </w:rPr>
        <w:t>.</w:t>
      </w:r>
      <w:r w:rsidR="00015EC4">
        <w:rPr>
          <w:rFonts w:ascii="Calibri" w:eastAsia="Calibri" w:hAnsi="Calibri"/>
          <w:sz w:val="22"/>
          <w:szCs w:val="22"/>
          <w:lang w:val="en-GB" w:eastAsia="en-US"/>
        </w:rPr>
        <w:t xml:space="preserve"> (MSC 98 is scheduled to take place from 7</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to 16</w:t>
      </w:r>
      <w:r w:rsidR="00015EC4" w:rsidRPr="00510036">
        <w:rPr>
          <w:rFonts w:ascii="Calibri" w:eastAsia="Calibri" w:hAnsi="Calibri"/>
          <w:sz w:val="22"/>
          <w:szCs w:val="22"/>
          <w:vertAlign w:val="superscript"/>
          <w:lang w:val="en-GB" w:eastAsia="en-US"/>
        </w:rPr>
        <w:t>th</w:t>
      </w:r>
      <w:r w:rsidR="00015EC4">
        <w:rPr>
          <w:rFonts w:ascii="Calibri" w:eastAsia="Calibri" w:hAnsi="Calibri"/>
          <w:sz w:val="22"/>
          <w:szCs w:val="22"/>
          <w:lang w:val="en-GB" w:eastAsia="en-US"/>
        </w:rPr>
        <w:t xml:space="preserve"> June 2017.)</w:t>
      </w:r>
    </w:p>
    <w:p w14:paraId="48D8720C" w14:textId="77777777" w:rsidR="00070C9C" w:rsidRPr="00070C9C" w:rsidRDefault="00070C9C" w:rsidP="00070C9C">
      <w:pPr>
        <w:rPr>
          <w:rFonts w:ascii="Calibri" w:eastAsia="Calibri" w:hAnsi="Calibri"/>
          <w:sz w:val="22"/>
          <w:szCs w:val="22"/>
          <w:lang w:val="en-GB" w:eastAsia="en-US"/>
        </w:rPr>
      </w:pPr>
    </w:p>
    <w:p w14:paraId="329C23E8" w14:textId="0F1B278A"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The present timetable envisaged by the International Mobile Satellite Organization (IMSO) for </w:t>
      </w:r>
      <w:r w:rsidR="003B0D99">
        <w:rPr>
          <w:rFonts w:ascii="Calibri" w:eastAsia="Calibri" w:hAnsi="Calibri"/>
          <w:sz w:val="22"/>
          <w:szCs w:val="22"/>
          <w:lang w:val="en-GB" w:eastAsia="en-US"/>
        </w:rPr>
        <w:t>recognition</w:t>
      </w:r>
      <w:r w:rsidRPr="00070C9C">
        <w:rPr>
          <w:rFonts w:ascii="Calibri" w:eastAsia="Calibri" w:hAnsi="Calibri"/>
          <w:sz w:val="22"/>
          <w:szCs w:val="22"/>
          <w:lang w:val="en-GB" w:eastAsia="en-US"/>
        </w:rPr>
        <w:t xml:space="preserve"> of Iridium as a GMDSS satellite service provider is for the </w:t>
      </w:r>
      <w:r w:rsidR="00BB5A96">
        <w:rPr>
          <w:rFonts w:ascii="Calibri" w:eastAsia="Calibri" w:hAnsi="Calibri"/>
          <w:sz w:val="22"/>
          <w:szCs w:val="22"/>
          <w:lang w:val="en-GB" w:eastAsia="en-US"/>
        </w:rPr>
        <w:t xml:space="preserve">IMO MSC </w:t>
      </w:r>
      <w:r w:rsidRPr="00070C9C">
        <w:rPr>
          <w:rFonts w:ascii="Calibri" w:eastAsia="Calibri" w:hAnsi="Calibri"/>
          <w:sz w:val="22"/>
          <w:szCs w:val="22"/>
          <w:lang w:val="en-GB" w:eastAsia="en-US"/>
        </w:rPr>
        <w:t>to recognise Iridium as a service provider at its 99</w:t>
      </w:r>
      <w:r w:rsidRPr="00070C9C">
        <w:rPr>
          <w:rFonts w:ascii="Calibri" w:eastAsia="Calibri" w:hAnsi="Calibri"/>
          <w:sz w:val="22"/>
          <w:szCs w:val="22"/>
          <w:vertAlign w:val="superscript"/>
          <w:lang w:val="en-GB" w:eastAsia="en-US"/>
        </w:rPr>
        <w:t>th</w:t>
      </w:r>
      <w:r w:rsidRPr="00070C9C">
        <w:rPr>
          <w:rFonts w:ascii="Calibri" w:eastAsia="Calibri" w:hAnsi="Calibri"/>
          <w:sz w:val="22"/>
          <w:szCs w:val="22"/>
          <w:lang w:val="en-GB" w:eastAsia="en-US"/>
        </w:rPr>
        <w:t xml:space="preserve"> session in May 2018, and for Iridium to commence provision of its services in January 2020.</w:t>
      </w:r>
    </w:p>
    <w:p w14:paraId="2B1A4430" w14:textId="77777777" w:rsidR="00070C9C" w:rsidRPr="00070C9C" w:rsidRDefault="00070C9C" w:rsidP="00070C9C">
      <w:pPr>
        <w:rPr>
          <w:rFonts w:ascii="Calibri" w:eastAsia="Calibri" w:hAnsi="Calibri"/>
          <w:sz w:val="22"/>
          <w:szCs w:val="22"/>
          <w:lang w:val="en-GB" w:eastAsia="en-US"/>
        </w:rPr>
      </w:pPr>
    </w:p>
    <w:p w14:paraId="29B6B52A" w14:textId="3023963D"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IALA presented its paper </w:t>
      </w:r>
      <w:r w:rsidR="009810B6">
        <w:rPr>
          <w:rFonts w:ascii="Calibri" w:eastAsia="Calibri" w:hAnsi="Calibri"/>
          <w:sz w:val="22"/>
          <w:szCs w:val="22"/>
          <w:lang w:val="en-GB" w:eastAsia="en-US"/>
        </w:rPr>
        <w:t xml:space="preserve">(document NCSR 4-16-1) </w:t>
      </w:r>
      <w:r w:rsidRPr="00070C9C">
        <w:rPr>
          <w:rFonts w:ascii="Calibri" w:eastAsia="Calibri" w:hAnsi="Calibri"/>
          <w:sz w:val="22"/>
          <w:szCs w:val="22"/>
          <w:lang w:val="en-GB" w:eastAsia="en-US"/>
        </w:rPr>
        <w:t xml:space="preserve">advising the Sub Committee, in plenary, of the new IALA Guideline 1117, </w:t>
      </w:r>
      <w:r w:rsidRPr="00510036">
        <w:rPr>
          <w:rFonts w:ascii="Calibri" w:eastAsia="Calibri" w:hAnsi="Calibri"/>
          <w:b/>
          <w:sz w:val="22"/>
          <w:szCs w:val="22"/>
          <w:lang w:val="en-GB" w:eastAsia="en-US"/>
        </w:rPr>
        <w:t>VHF Data Exchange System (VDES)</w:t>
      </w:r>
      <w:r w:rsidRPr="00BB5A96">
        <w:rPr>
          <w:rFonts w:ascii="Calibri" w:eastAsia="Calibri" w:hAnsi="Calibri"/>
          <w:sz w:val="22"/>
          <w:szCs w:val="22"/>
          <w:lang w:val="en-GB" w:eastAsia="en-US"/>
        </w:rPr>
        <w:t xml:space="preserve"> Overview. </w:t>
      </w:r>
      <w:r w:rsidRPr="00070C9C">
        <w:rPr>
          <w:rFonts w:ascii="Calibri" w:eastAsia="Calibri" w:hAnsi="Calibri"/>
          <w:sz w:val="22"/>
          <w:szCs w:val="22"/>
          <w:lang w:val="en-GB" w:eastAsia="en-US"/>
        </w:rPr>
        <w:t>Malta, Japan, Denmark, and Sweden expressed support for the VDES concept. The I</w:t>
      </w:r>
      <w:r w:rsidR="003B0D99">
        <w:rPr>
          <w:rFonts w:ascii="Calibri" w:eastAsia="Calibri" w:hAnsi="Calibri"/>
          <w:sz w:val="22"/>
          <w:szCs w:val="22"/>
          <w:lang w:val="en-GB" w:eastAsia="en-US"/>
        </w:rPr>
        <w:t xml:space="preserve">nternational </w:t>
      </w:r>
      <w:r w:rsidRPr="00070C9C">
        <w:rPr>
          <w:rFonts w:ascii="Calibri" w:eastAsia="Calibri" w:hAnsi="Calibri"/>
          <w:sz w:val="22"/>
          <w:szCs w:val="22"/>
          <w:lang w:val="en-GB" w:eastAsia="en-US"/>
        </w:rPr>
        <w:t>C</w:t>
      </w:r>
      <w:r w:rsidR="003B0D99">
        <w:rPr>
          <w:rFonts w:ascii="Calibri" w:eastAsia="Calibri" w:hAnsi="Calibri"/>
          <w:sz w:val="22"/>
          <w:szCs w:val="22"/>
          <w:lang w:val="en-GB" w:eastAsia="en-US"/>
        </w:rPr>
        <w:t xml:space="preserve">hamber of </w:t>
      </w:r>
      <w:r w:rsidRPr="00070C9C">
        <w:rPr>
          <w:rFonts w:ascii="Calibri" w:eastAsia="Calibri" w:hAnsi="Calibri"/>
          <w:sz w:val="22"/>
          <w:szCs w:val="22"/>
          <w:lang w:val="en-GB" w:eastAsia="en-US"/>
        </w:rPr>
        <w:t>S</w:t>
      </w:r>
      <w:r w:rsidR="003B0D99">
        <w:rPr>
          <w:rFonts w:ascii="Calibri" w:eastAsia="Calibri" w:hAnsi="Calibri"/>
          <w:sz w:val="22"/>
          <w:szCs w:val="22"/>
          <w:lang w:val="en-GB" w:eastAsia="en-US"/>
        </w:rPr>
        <w:t>hipping (ICS)</w:t>
      </w:r>
      <w:r w:rsidRPr="00070C9C">
        <w:rPr>
          <w:rFonts w:ascii="Calibri" w:eastAsia="Calibri" w:hAnsi="Calibri"/>
          <w:sz w:val="22"/>
          <w:szCs w:val="22"/>
          <w:lang w:val="en-GB" w:eastAsia="en-US"/>
        </w:rPr>
        <w:t xml:space="preserve"> also was in favour but </w:t>
      </w:r>
      <w:r w:rsidR="003B0D99">
        <w:rPr>
          <w:rFonts w:ascii="Calibri" w:eastAsia="Calibri" w:hAnsi="Calibri"/>
          <w:sz w:val="22"/>
          <w:szCs w:val="22"/>
          <w:lang w:val="en-GB" w:eastAsia="en-US"/>
        </w:rPr>
        <w:t>wished</w:t>
      </w:r>
      <w:r w:rsidRPr="00070C9C">
        <w:rPr>
          <w:rFonts w:ascii="Calibri" w:eastAsia="Calibri" w:hAnsi="Calibri"/>
          <w:sz w:val="22"/>
          <w:szCs w:val="22"/>
          <w:lang w:val="en-GB" w:eastAsia="en-US"/>
        </w:rPr>
        <w:t xml:space="preserve"> to see more information on data capacity and performance. The Chair noted the support for VDES and also the wish of the Sub Committee for</w:t>
      </w:r>
      <w:r w:rsidR="003B0D99">
        <w:rPr>
          <w:rFonts w:ascii="Calibri" w:eastAsia="Calibri" w:hAnsi="Calibri"/>
          <w:sz w:val="22"/>
          <w:szCs w:val="22"/>
          <w:lang w:val="en-GB" w:eastAsia="en-US"/>
        </w:rPr>
        <w:t xml:space="preserve"> the</w:t>
      </w:r>
      <w:r w:rsidRPr="00070C9C">
        <w:rPr>
          <w:rFonts w:ascii="Calibri" w:eastAsia="Calibri" w:hAnsi="Calibri"/>
          <w:sz w:val="22"/>
          <w:szCs w:val="22"/>
          <w:lang w:val="en-GB" w:eastAsia="en-US"/>
        </w:rPr>
        <w:t xml:space="preserve"> IMO to develop a position on VDES for the World Radio Conference in 2019</w:t>
      </w:r>
      <w:r w:rsidR="003B0D99">
        <w:rPr>
          <w:rFonts w:ascii="Calibri" w:eastAsia="Calibri" w:hAnsi="Calibri"/>
          <w:sz w:val="22"/>
          <w:szCs w:val="22"/>
          <w:lang w:val="en-GB" w:eastAsia="en-US"/>
        </w:rPr>
        <w:t xml:space="preserve"> (WRC-19)</w:t>
      </w:r>
      <w:r w:rsidRPr="00070C9C">
        <w:rPr>
          <w:rFonts w:ascii="Calibri" w:eastAsia="Calibri" w:hAnsi="Calibri"/>
          <w:sz w:val="22"/>
          <w:szCs w:val="22"/>
          <w:lang w:val="en-GB" w:eastAsia="en-US"/>
        </w:rPr>
        <w:t>.</w:t>
      </w:r>
    </w:p>
    <w:p w14:paraId="6150C9EC" w14:textId="77777777" w:rsidR="00070C9C" w:rsidRPr="00070C9C" w:rsidRDefault="00070C9C" w:rsidP="00070C9C">
      <w:pPr>
        <w:rPr>
          <w:rFonts w:ascii="Calibri" w:eastAsia="Calibri" w:hAnsi="Calibri"/>
          <w:sz w:val="22"/>
          <w:szCs w:val="22"/>
          <w:lang w:val="en-GB" w:eastAsia="en-US"/>
        </w:rPr>
      </w:pPr>
    </w:p>
    <w:p w14:paraId="735F4F61" w14:textId="60476345" w:rsidR="00070C9C" w:rsidRPr="00070C9C" w:rsidRDefault="003B0D99" w:rsidP="00070C9C">
      <w:pPr>
        <w:rPr>
          <w:rFonts w:ascii="Calibri" w:eastAsia="Calibri" w:hAnsi="Calibri"/>
          <w:sz w:val="22"/>
          <w:szCs w:val="22"/>
          <w:lang w:val="en-GB" w:eastAsia="en-US"/>
        </w:rPr>
      </w:pPr>
      <w:r>
        <w:rPr>
          <w:rFonts w:ascii="Calibri" w:eastAsia="Calibri" w:hAnsi="Calibri"/>
          <w:sz w:val="22"/>
          <w:szCs w:val="22"/>
          <w:lang w:val="en-GB" w:eastAsia="en-US"/>
        </w:rPr>
        <w:t>As regards</w:t>
      </w:r>
      <w:r w:rsidR="00070C9C" w:rsidRPr="00070C9C">
        <w:rPr>
          <w:rFonts w:ascii="Calibri" w:eastAsia="Calibri" w:hAnsi="Calibri"/>
          <w:sz w:val="22"/>
          <w:szCs w:val="22"/>
          <w:lang w:val="en-GB" w:eastAsia="en-US"/>
        </w:rPr>
        <w:t xml:space="preserve"> </w:t>
      </w:r>
      <w:r w:rsidR="00070C9C" w:rsidRPr="00510036">
        <w:rPr>
          <w:rFonts w:ascii="Calibri" w:eastAsia="Calibri" w:hAnsi="Calibri"/>
          <w:b/>
          <w:sz w:val="22"/>
          <w:szCs w:val="22"/>
          <w:lang w:val="en-GB" w:eastAsia="en-US"/>
        </w:rPr>
        <w:t>autonomous AIS devices</w:t>
      </w:r>
      <w:r>
        <w:rPr>
          <w:rFonts w:ascii="Calibri" w:eastAsia="Calibri" w:hAnsi="Calibri"/>
          <w:sz w:val="22"/>
          <w:szCs w:val="22"/>
          <w:lang w:val="en-GB" w:eastAsia="en-US"/>
        </w:rPr>
        <w:t>,</w:t>
      </w:r>
      <w:r w:rsidR="00070C9C" w:rsidRPr="00070C9C">
        <w:rPr>
          <w:rFonts w:ascii="Calibri" w:eastAsia="Calibri" w:hAnsi="Calibri"/>
          <w:sz w:val="22"/>
          <w:szCs w:val="22"/>
          <w:lang w:val="en-GB" w:eastAsia="en-US"/>
        </w:rPr>
        <w:t xml:space="preserve"> there was no plenary discussion and the Chair noted that no decision on these was needed from the Sub Committee at present. </w:t>
      </w:r>
    </w:p>
    <w:p w14:paraId="2A75249D" w14:textId="77777777" w:rsidR="00070C9C" w:rsidRPr="00070C9C" w:rsidRDefault="00070C9C" w:rsidP="00070C9C">
      <w:pPr>
        <w:rPr>
          <w:rFonts w:ascii="Calibri" w:eastAsia="Calibri" w:hAnsi="Calibri"/>
          <w:sz w:val="22"/>
          <w:szCs w:val="22"/>
          <w:lang w:val="en-GB" w:eastAsia="en-US"/>
        </w:rPr>
      </w:pPr>
    </w:p>
    <w:p w14:paraId="6B0A75EC" w14:textId="11BC68F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t>
      </w:r>
      <w:r w:rsidR="003B0D99">
        <w:rPr>
          <w:rFonts w:ascii="Calibri" w:eastAsia="Calibri" w:hAnsi="Calibri"/>
          <w:sz w:val="22"/>
          <w:szCs w:val="22"/>
          <w:lang w:val="en-GB" w:eastAsia="en-US"/>
        </w:rPr>
        <w:t>submission</w:t>
      </w:r>
      <w:r w:rsidRPr="00070C9C">
        <w:rPr>
          <w:rFonts w:ascii="Calibri" w:eastAsia="Calibri" w:hAnsi="Calibri"/>
          <w:sz w:val="22"/>
          <w:szCs w:val="22"/>
          <w:lang w:val="en-GB" w:eastAsia="en-US"/>
        </w:rPr>
        <w:t xml:space="preserve"> from Japan</w:t>
      </w:r>
      <w:r w:rsidR="009810B6">
        <w:rPr>
          <w:rFonts w:ascii="Calibri" w:eastAsia="Calibri" w:hAnsi="Calibri"/>
          <w:sz w:val="22"/>
          <w:szCs w:val="22"/>
          <w:lang w:val="en-GB" w:eastAsia="en-US"/>
        </w:rPr>
        <w:t xml:space="preserve"> </w:t>
      </w:r>
      <w:r w:rsidR="00342B93" w:rsidRPr="00BB5A96">
        <w:rPr>
          <w:rFonts w:ascii="Calibri" w:eastAsia="Calibri" w:hAnsi="Calibri"/>
          <w:sz w:val="22"/>
          <w:szCs w:val="22"/>
          <w:lang w:val="en-GB" w:eastAsia="en-US"/>
        </w:rPr>
        <w:t>(document NCSR 4/INF.11</w:t>
      </w:r>
      <w:r w:rsidR="009810B6" w:rsidRPr="00BB5A9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on</w:t>
      </w:r>
      <w:r w:rsidR="00134D94">
        <w:rPr>
          <w:rFonts w:ascii="Calibri" w:eastAsia="Calibri" w:hAnsi="Calibri"/>
          <w:sz w:val="22"/>
          <w:szCs w:val="22"/>
          <w:lang w:val="en-GB" w:eastAsia="en-US"/>
        </w:rPr>
        <w:t xml:space="preserve"> </w:t>
      </w:r>
      <w:r w:rsidR="00134D94" w:rsidRPr="00134D94">
        <w:rPr>
          <w:rFonts w:ascii="Calibri" w:eastAsia="Calibri" w:hAnsi="Calibri"/>
          <w:b/>
          <w:sz w:val="22"/>
          <w:szCs w:val="22"/>
          <w:lang w:val="en-GB" w:eastAsia="en-US"/>
        </w:rPr>
        <w:t>NAVDAT coverage</w:t>
      </w:r>
      <w:r w:rsidR="00134D94">
        <w:rPr>
          <w:rFonts w:ascii="Calibri" w:eastAsia="Calibri" w:hAnsi="Calibri"/>
          <w:sz w:val="22"/>
          <w:szCs w:val="22"/>
          <w:lang w:val="en-GB" w:eastAsia="en-US"/>
        </w:rPr>
        <w:t xml:space="preserve">, which provided information on </w:t>
      </w:r>
      <w:r w:rsidRPr="00070C9C">
        <w:rPr>
          <w:rFonts w:ascii="Calibri" w:eastAsia="Calibri" w:hAnsi="Calibri"/>
          <w:sz w:val="22"/>
          <w:szCs w:val="22"/>
          <w:lang w:val="en-GB" w:eastAsia="en-US"/>
        </w:rPr>
        <w:t xml:space="preserve">predicted geographical coverage of a NAVDAT station compared with a </w:t>
      </w:r>
      <w:proofErr w:type="spellStart"/>
      <w:r w:rsidRPr="00070C9C">
        <w:rPr>
          <w:rFonts w:ascii="Calibri" w:eastAsia="Calibri" w:hAnsi="Calibri"/>
          <w:sz w:val="22"/>
          <w:szCs w:val="22"/>
          <w:lang w:val="en-GB" w:eastAsia="en-US"/>
        </w:rPr>
        <w:t>Navtex</w:t>
      </w:r>
      <w:proofErr w:type="spellEnd"/>
      <w:r w:rsidRPr="00070C9C">
        <w:rPr>
          <w:rFonts w:ascii="Calibri" w:eastAsia="Calibri" w:hAnsi="Calibri"/>
          <w:sz w:val="22"/>
          <w:szCs w:val="22"/>
          <w:lang w:val="en-GB" w:eastAsia="en-US"/>
        </w:rPr>
        <w:t xml:space="preserve"> station</w:t>
      </w:r>
      <w:r w:rsidR="00134D94">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suggested a much reduced coverage. Some administrations expressed concern with the NAVDAT concept as a result and </w:t>
      </w:r>
      <w:r w:rsidR="003B0D99">
        <w:rPr>
          <w:rFonts w:ascii="Calibri" w:eastAsia="Calibri" w:hAnsi="Calibri"/>
          <w:sz w:val="22"/>
          <w:szCs w:val="22"/>
          <w:lang w:val="en-GB" w:eastAsia="en-US"/>
        </w:rPr>
        <w:t xml:space="preserve">were also concerned that </w:t>
      </w:r>
      <w:r w:rsidRPr="00070C9C">
        <w:rPr>
          <w:rFonts w:ascii="Calibri" w:eastAsia="Calibri" w:hAnsi="Calibri"/>
          <w:sz w:val="22"/>
          <w:szCs w:val="22"/>
          <w:lang w:val="en-GB" w:eastAsia="en-US"/>
        </w:rPr>
        <w:t xml:space="preserve">no instruction was given to the Communications WG in connection with NAVDAT. It appeared </w:t>
      </w:r>
      <w:r w:rsidR="003B0D99">
        <w:rPr>
          <w:rFonts w:ascii="Calibri" w:eastAsia="Calibri" w:hAnsi="Calibri"/>
          <w:sz w:val="22"/>
          <w:szCs w:val="22"/>
          <w:lang w:val="en-GB" w:eastAsia="en-US"/>
        </w:rPr>
        <w:t xml:space="preserve">from these interventions </w:t>
      </w:r>
      <w:r w:rsidRPr="00070C9C">
        <w:rPr>
          <w:rFonts w:ascii="Calibri" w:eastAsia="Calibri" w:hAnsi="Calibri"/>
          <w:sz w:val="22"/>
          <w:szCs w:val="22"/>
          <w:lang w:val="en-GB" w:eastAsia="en-US"/>
        </w:rPr>
        <w:t>that NAVDAT has a much less certain future.</w:t>
      </w:r>
    </w:p>
    <w:p w14:paraId="1B7CE6D1" w14:textId="6A20BA19" w:rsidR="00070C9C" w:rsidRPr="00B041AE" w:rsidRDefault="00070C9C" w:rsidP="00070C9C">
      <w:pPr>
        <w:rPr>
          <w:rFonts w:ascii="Calibri" w:eastAsia="Calibri" w:hAnsi="Calibri"/>
          <w:sz w:val="22"/>
          <w:szCs w:val="22"/>
          <w:lang w:val="en-GB" w:eastAsia="en-US"/>
        </w:rPr>
      </w:pPr>
    </w:p>
    <w:p w14:paraId="21AFA0BE" w14:textId="77777777" w:rsidR="00070C9C" w:rsidRPr="00070C9C" w:rsidRDefault="00070C9C" w:rsidP="00070C9C">
      <w:pPr>
        <w:rPr>
          <w:rFonts w:ascii="Calibri" w:eastAsia="Calibri" w:hAnsi="Calibri"/>
          <w:b/>
          <w:bCs/>
          <w:sz w:val="22"/>
          <w:szCs w:val="22"/>
          <w:lang w:val="en-GB" w:eastAsia="en-US"/>
        </w:rPr>
      </w:pPr>
      <w:r w:rsidRPr="00070C9C">
        <w:rPr>
          <w:rFonts w:ascii="Calibri" w:eastAsia="Calibri" w:hAnsi="Calibri"/>
          <w:b/>
          <w:bCs/>
          <w:color w:val="00558C"/>
          <w:sz w:val="22"/>
          <w:szCs w:val="22"/>
          <w:lang w:val="en-GB" w:eastAsia="en-US"/>
        </w:rPr>
        <w:t>Search and Rescue matters</w:t>
      </w:r>
    </w:p>
    <w:p w14:paraId="69B65111" w14:textId="77777777" w:rsidR="00070C9C" w:rsidRPr="00070C9C" w:rsidRDefault="00070C9C" w:rsidP="00070C9C">
      <w:pPr>
        <w:rPr>
          <w:rFonts w:ascii="Calibri" w:eastAsia="Calibri" w:hAnsi="Calibri"/>
          <w:sz w:val="22"/>
          <w:szCs w:val="22"/>
          <w:lang w:val="en-GB" w:eastAsia="en-US"/>
        </w:rPr>
      </w:pPr>
    </w:p>
    <w:p w14:paraId="4DC7092C" w14:textId="627F836F" w:rsidR="005B5659" w:rsidRDefault="00070C9C" w:rsidP="005B5659">
      <w:pPr>
        <w:rPr>
          <w:rFonts w:ascii="Calibri" w:eastAsia="Calibri" w:hAnsi="Calibri"/>
          <w:i/>
          <w:iCs/>
          <w:sz w:val="22"/>
          <w:szCs w:val="22"/>
          <w:highlight w:val="yellow"/>
          <w:lang w:val="en-GB" w:eastAsia="en-US"/>
        </w:rPr>
      </w:pPr>
      <w:r w:rsidRPr="00070C9C">
        <w:rPr>
          <w:rFonts w:ascii="Calibri" w:eastAsia="Calibri" w:hAnsi="Calibri"/>
          <w:sz w:val="22"/>
          <w:szCs w:val="22"/>
          <w:lang w:val="en-GB" w:eastAsia="en-US"/>
        </w:rPr>
        <w:t xml:space="preserve">Also on the first day of the meeting a Working Group on Search and Rescue (SAR) was established </w:t>
      </w:r>
      <w:r w:rsidR="00BB5A96">
        <w:rPr>
          <w:rFonts w:ascii="Calibri" w:eastAsia="Calibri" w:hAnsi="Calibri"/>
          <w:sz w:val="22"/>
          <w:szCs w:val="22"/>
          <w:lang w:val="en-GB" w:eastAsia="en-US"/>
        </w:rPr>
        <w:t>u</w:t>
      </w:r>
      <w:r w:rsidR="009810B6">
        <w:rPr>
          <w:rFonts w:ascii="Calibri" w:eastAsia="Calibri" w:hAnsi="Calibri"/>
          <w:sz w:val="22"/>
          <w:szCs w:val="22"/>
          <w:lang w:val="en-GB" w:eastAsia="en-US"/>
        </w:rPr>
        <w:t>nder t</w:t>
      </w:r>
      <w:r w:rsidRPr="00070C9C">
        <w:rPr>
          <w:rFonts w:ascii="Calibri" w:eastAsia="Calibri" w:hAnsi="Calibri"/>
          <w:sz w:val="22"/>
          <w:szCs w:val="22"/>
          <w:lang w:val="en-GB" w:eastAsia="en-US"/>
        </w:rPr>
        <w:t xml:space="preserve">he </w:t>
      </w:r>
      <w:r w:rsidR="009810B6">
        <w:rPr>
          <w:rFonts w:ascii="Calibri" w:eastAsia="Calibri" w:hAnsi="Calibri"/>
          <w:sz w:val="22"/>
          <w:szCs w:val="22"/>
          <w:lang w:val="en-GB" w:eastAsia="en-US"/>
        </w:rPr>
        <w:t>c</w:t>
      </w:r>
      <w:r w:rsidRPr="00070C9C">
        <w:rPr>
          <w:rFonts w:ascii="Calibri" w:eastAsia="Calibri" w:hAnsi="Calibri"/>
          <w:sz w:val="22"/>
          <w:szCs w:val="22"/>
          <w:lang w:val="en-GB" w:eastAsia="en-US"/>
        </w:rPr>
        <w:t>hair</w:t>
      </w:r>
      <w:r w:rsidR="009810B6">
        <w:rPr>
          <w:rFonts w:ascii="Calibri" w:eastAsia="Calibri" w:hAnsi="Calibri"/>
          <w:sz w:val="22"/>
          <w:szCs w:val="22"/>
          <w:lang w:val="en-GB" w:eastAsia="en-US"/>
        </w:rPr>
        <w:t>manship</w:t>
      </w:r>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of</w:t>
      </w:r>
      <w:r w:rsidRPr="00070C9C">
        <w:rPr>
          <w:rFonts w:ascii="Calibri" w:eastAsia="Calibri" w:hAnsi="Calibri"/>
          <w:sz w:val="22"/>
          <w:szCs w:val="22"/>
          <w:lang w:val="en-GB" w:eastAsia="en-US"/>
        </w:rPr>
        <w:t xml:space="preserve"> Mr N Clifford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New Zealand</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xml:space="preserve">. It was </w:t>
      </w:r>
      <w:r w:rsidR="009810B6">
        <w:rPr>
          <w:rFonts w:ascii="Calibri" w:eastAsia="Calibri" w:hAnsi="Calibri"/>
          <w:sz w:val="22"/>
          <w:szCs w:val="22"/>
          <w:lang w:val="en-GB" w:eastAsia="en-US"/>
        </w:rPr>
        <w:t>instructed</w:t>
      </w:r>
      <w:r w:rsidRPr="00070C9C">
        <w:rPr>
          <w:rFonts w:ascii="Calibri" w:eastAsia="Calibri" w:hAnsi="Calibri"/>
          <w:sz w:val="22"/>
          <w:szCs w:val="22"/>
          <w:lang w:val="en-GB" w:eastAsia="en-US"/>
        </w:rPr>
        <w:t xml:space="preserve"> to commence its work on Agenda item 18, </w:t>
      </w:r>
      <w:r w:rsidRPr="00655AAF">
        <w:rPr>
          <w:rFonts w:ascii="Calibri" w:eastAsia="Calibri" w:hAnsi="Calibri"/>
          <w:b/>
          <w:sz w:val="22"/>
          <w:szCs w:val="22"/>
          <w:lang w:val="en-GB" w:eastAsia="en-US"/>
        </w:rPr>
        <w:t>Developments in GMDSS satellite services</w:t>
      </w:r>
      <w:r w:rsidRPr="00070C9C">
        <w:rPr>
          <w:rFonts w:ascii="Calibri" w:eastAsia="Calibri" w:hAnsi="Calibri"/>
          <w:sz w:val="22"/>
          <w:szCs w:val="22"/>
          <w:lang w:val="en-GB" w:eastAsia="en-US"/>
        </w:rPr>
        <w:t xml:space="preserve">, on Agenda item 20, </w:t>
      </w:r>
      <w:r w:rsidRPr="00510036">
        <w:rPr>
          <w:rFonts w:ascii="Calibri" w:eastAsia="Calibri" w:hAnsi="Calibri"/>
          <w:b/>
          <w:sz w:val="22"/>
          <w:szCs w:val="22"/>
          <w:lang w:val="en-GB" w:eastAsia="en-US"/>
        </w:rPr>
        <w:t>Further development of the provision of global maritime SAR services</w:t>
      </w:r>
      <w:r w:rsidRPr="00070C9C">
        <w:rPr>
          <w:rFonts w:ascii="Calibri" w:eastAsia="Calibri" w:hAnsi="Calibri"/>
          <w:sz w:val="22"/>
          <w:szCs w:val="22"/>
          <w:lang w:val="en-GB" w:eastAsia="en-US"/>
        </w:rPr>
        <w:t xml:space="preserve">, on Agenda item 21, </w:t>
      </w:r>
      <w:r w:rsidRPr="00510036">
        <w:rPr>
          <w:rFonts w:ascii="Calibri" w:eastAsia="Calibri" w:hAnsi="Calibri"/>
          <w:b/>
          <w:sz w:val="22"/>
          <w:szCs w:val="22"/>
          <w:lang w:val="en-GB" w:eastAsia="en-US"/>
        </w:rPr>
        <w:t>Guidelines on harmonised aeronautical and maritime search and rescue procedures including SAR training matters</w:t>
      </w:r>
      <w:r w:rsidRPr="00070C9C">
        <w:rPr>
          <w:rFonts w:ascii="Calibri" w:eastAsia="Calibri" w:hAnsi="Calibri"/>
          <w:sz w:val="22"/>
          <w:szCs w:val="22"/>
          <w:lang w:val="en-GB" w:eastAsia="en-US"/>
        </w:rPr>
        <w:t xml:space="preserve">, and on Agenda item 23, </w:t>
      </w:r>
      <w:r w:rsidRPr="00510036">
        <w:rPr>
          <w:rFonts w:ascii="Calibri" w:eastAsia="Calibri" w:hAnsi="Calibri"/>
          <w:b/>
          <w:sz w:val="22"/>
          <w:szCs w:val="22"/>
          <w:lang w:val="en-GB" w:eastAsia="en-US"/>
        </w:rPr>
        <w:t>Revised Guidelines for preparing plans for cooperation between search and rescue services and passenger ships</w:t>
      </w:r>
      <w:r w:rsidRPr="00655AAF">
        <w:rPr>
          <w:rFonts w:ascii="Calibri" w:eastAsia="Calibri" w:hAnsi="Calibri"/>
          <w:b/>
          <w:sz w:val="22"/>
          <w:szCs w:val="22"/>
          <w:lang w:val="en-GB" w:eastAsia="en-US"/>
        </w:rPr>
        <w:t>.</w:t>
      </w:r>
      <w:r w:rsidRPr="00070C9C">
        <w:rPr>
          <w:rFonts w:ascii="Calibri" w:eastAsia="Calibri" w:hAnsi="Calibri"/>
          <w:sz w:val="22"/>
          <w:szCs w:val="22"/>
          <w:lang w:val="en-GB" w:eastAsia="en-US"/>
        </w:rPr>
        <w:t xml:space="preserve"> </w:t>
      </w:r>
    </w:p>
    <w:p w14:paraId="46B0CDBE" w14:textId="77777777" w:rsidR="0025175C" w:rsidRDefault="0025175C" w:rsidP="0025175C">
      <w:pPr>
        <w:rPr>
          <w:rFonts w:ascii="Calibri" w:eastAsia="Calibri" w:hAnsi="Calibri"/>
          <w:sz w:val="22"/>
          <w:szCs w:val="22"/>
          <w:lang w:val="en-GB" w:eastAsia="en-US"/>
        </w:rPr>
      </w:pPr>
    </w:p>
    <w:p w14:paraId="5D1C3AE7" w14:textId="3235BA61" w:rsidR="00762176" w:rsidRDefault="00762176" w:rsidP="0025175C">
      <w:pPr>
        <w:rPr>
          <w:rFonts w:ascii="Calibri" w:eastAsia="Calibri" w:hAnsi="Calibri"/>
          <w:sz w:val="22"/>
          <w:szCs w:val="22"/>
          <w:lang w:val="en-GB" w:eastAsia="en-US"/>
        </w:rPr>
      </w:pPr>
      <w:r>
        <w:rPr>
          <w:rFonts w:ascii="Calibri" w:eastAsia="Calibri" w:hAnsi="Calibri"/>
          <w:sz w:val="22"/>
          <w:szCs w:val="22"/>
          <w:lang w:val="en-GB" w:eastAsia="en-US"/>
        </w:rPr>
        <w:t>Upon receiving the WG report, the Sub-Committee took action as follows:</w:t>
      </w:r>
    </w:p>
    <w:p w14:paraId="1F0C961F" w14:textId="77777777" w:rsidR="00762176" w:rsidRDefault="00762176" w:rsidP="0025175C">
      <w:pPr>
        <w:rPr>
          <w:rFonts w:ascii="Calibri" w:eastAsia="Calibri" w:hAnsi="Calibri"/>
          <w:sz w:val="22"/>
          <w:szCs w:val="22"/>
          <w:lang w:val="en-GB" w:eastAsia="en-US"/>
        </w:rPr>
      </w:pPr>
    </w:p>
    <w:p w14:paraId="5D8B45BB" w14:textId="3E0B250E" w:rsidR="0025175C" w:rsidRPr="0025175C" w:rsidRDefault="00B9180C" w:rsidP="0025175C">
      <w:pPr>
        <w:pStyle w:val="ListParagraph"/>
        <w:numPr>
          <w:ilvl w:val="0"/>
          <w:numId w:val="36"/>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 xml:space="preserve">oted information provided by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Secretariat on the International 406-MHZ beacon registration database (IBRD)</w:t>
      </w:r>
      <w:r w:rsidR="00A64B53">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which will be undergoing a comprehensive redevelopment shortly. The IBRD is available at no cost to users lacking access to national registration facilities or who wish to upload their national records to the IBRD to ensure 24/7 access for RCCs.</w:t>
      </w:r>
    </w:p>
    <w:p w14:paraId="3D2FE7E2" w14:textId="77777777" w:rsidR="0025175C" w:rsidRPr="0025175C" w:rsidRDefault="0025175C" w:rsidP="0025175C">
      <w:pPr>
        <w:ind w:left="720"/>
        <w:rPr>
          <w:rFonts w:ascii="Calibri" w:eastAsia="Calibri" w:hAnsi="Calibri"/>
          <w:sz w:val="22"/>
          <w:szCs w:val="22"/>
          <w:lang w:val="en-GB" w:eastAsia="en-US"/>
        </w:rPr>
      </w:pPr>
    </w:p>
    <w:p w14:paraId="42FEF5CB" w14:textId="4C9953F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ncouraged Member States to lend support to non-responsive SAR Points of Contact (SPOC</w:t>
      </w:r>
      <w:r w:rsidR="00850F9A">
        <w:rPr>
          <w:rFonts w:ascii="Calibri" w:eastAsia="Calibri" w:hAnsi="Calibri"/>
          <w:sz w:val="22"/>
          <w:szCs w:val="22"/>
          <w:lang w:val="en-GB" w:eastAsia="en-US"/>
        </w:rPr>
        <w:t>s</w:t>
      </w:r>
      <w:r w:rsidR="0025175C" w:rsidRPr="0025175C">
        <w:rPr>
          <w:rFonts w:ascii="Calibri" w:eastAsia="Calibri" w:hAnsi="Calibri"/>
          <w:sz w:val="22"/>
          <w:szCs w:val="22"/>
          <w:lang w:val="en-GB" w:eastAsia="en-US"/>
        </w:rPr>
        <w:t>) in their region with a view to imp</w:t>
      </w:r>
      <w:r w:rsidR="0025175C">
        <w:rPr>
          <w:rFonts w:ascii="Calibri" w:eastAsia="Calibri" w:hAnsi="Calibri"/>
          <w:sz w:val="22"/>
          <w:szCs w:val="22"/>
          <w:lang w:val="en-GB" w:eastAsia="en-US"/>
        </w:rPr>
        <w:t xml:space="preserve">roving the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system.</w:t>
      </w:r>
    </w:p>
    <w:p w14:paraId="4EB8F19C" w14:textId="6166A0B9" w:rsidR="0025175C" w:rsidRPr="0025175C" w:rsidRDefault="0025175C" w:rsidP="0025175C">
      <w:pPr>
        <w:rPr>
          <w:rFonts w:ascii="Calibri" w:eastAsia="Calibri" w:hAnsi="Calibri"/>
          <w:sz w:val="22"/>
          <w:szCs w:val="22"/>
          <w:lang w:val="en-GB" w:eastAsia="en-US"/>
        </w:rPr>
      </w:pPr>
    </w:p>
    <w:p w14:paraId="4A2844F0" w14:textId="2746E03F"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I</w:t>
      </w:r>
      <w:r w:rsidR="0025175C" w:rsidRPr="0025175C">
        <w:rPr>
          <w:rFonts w:ascii="Calibri" w:eastAsia="Calibri" w:hAnsi="Calibri"/>
          <w:sz w:val="22"/>
          <w:szCs w:val="22"/>
          <w:lang w:val="en-GB" w:eastAsia="en-US"/>
        </w:rPr>
        <w:t>nform</w:t>
      </w:r>
      <w:r w:rsidR="00A64B53">
        <w:rPr>
          <w:rFonts w:ascii="Calibri" w:eastAsia="Calibri" w:hAnsi="Calibri"/>
          <w:sz w:val="22"/>
          <w:szCs w:val="22"/>
          <w:lang w:val="en-GB" w:eastAsia="en-US"/>
        </w:rPr>
        <w:t>ed</w:t>
      </w:r>
      <w:r w:rsidR="0025175C" w:rsidRPr="0025175C">
        <w:rPr>
          <w:rFonts w:ascii="Calibri" w:eastAsia="Calibri" w:hAnsi="Calibri"/>
          <w:sz w:val="22"/>
          <w:szCs w:val="22"/>
          <w:lang w:val="en-GB" w:eastAsia="en-US"/>
        </w:rPr>
        <w:t xml:space="preserve"> Member States of a model agreement available on the </w:t>
      </w:r>
      <w:proofErr w:type="spellStart"/>
      <w:r w:rsidR="0025175C" w:rsidRPr="0025175C">
        <w:rPr>
          <w:rFonts w:ascii="Calibri" w:eastAsia="Calibri" w:hAnsi="Calibri"/>
          <w:sz w:val="22"/>
          <w:szCs w:val="22"/>
          <w:lang w:val="en-GB" w:eastAsia="en-US"/>
        </w:rPr>
        <w:t>Cospas-Sarsat</w:t>
      </w:r>
      <w:proofErr w:type="spellEnd"/>
      <w:r w:rsidR="0025175C" w:rsidRPr="0025175C">
        <w:rPr>
          <w:rFonts w:ascii="Calibri" w:eastAsia="Calibri" w:hAnsi="Calibri"/>
          <w:sz w:val="22"/>
          <w:szCs w:val="22"/>
          <w:lang w:val="en-GB" w:eastAsia="en-US"/>
        </w:rPr>
        <w:t xml:space="preserve"> website which could be used in improving and clarifying the relatio</w:t>
      </w:r>
      <w:r w:rsidR="0025175C">
        <w:rPr>
          <w:rFonts w:ascii="Calibri" w:eastAsia="Calibri" w:hAnsi="Calibri"/>
          <w:sz w:val="22"/>
          <w:szCs w:val="22"/>
          <w:lang w:val="en-GB" w:eastAsia="en-US"/>
        </w:rPr>
        <w:t>nship between a SPOC and a MCC.</w:t>
      </w:r>
    </w:p>
    <w:p w14:paraId="0243B63C" w14:textId="30018A96" w:rsidR="0025175C" w:rsidRPr="0025175C" w:rsidRDefault="0025175C" w:rsidP="0025175C">
      <w:pPr>
        <w:rPr>
          <w:rFonts w:ascii="Calibri" w:eastAsia="Calibri" w:hAnsi="Calibri"/>
          <w:sz w:val="22"/>
          <w:szCs w:val="22"/>
          <w:lang w:val="en-GB" w:eastAsia="en-US"/>
        </w:rPr>
      </w:pPr>
    </w:p>
    <w:p w14:paraId="27B456FA" w14:textId="25DB797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N</w:t>
      </w:r>
      <w:r w:rsidR="0025175C" w:rsidRPr="0025175C">
        <w:rPr>
          <w:rFonts w:ascii="Calibri" w:eastAsia="Calibri" w:hAnsi="Calibri"/>
          <w:sz w:val="22"/>
          <w:szCs w:val="22"/>
          <w:lang w:val="en-GB" w:eastAsia="en-US"/>
        </w:rPr>
        <w:t>ote</w:t>
      </w:r>
      <w:r w:rsidR="00A64B53">
        <w:rPr>
          <w:rFonts w:ascii="Calibri" w:eastAsia="Calibri" w:hAnsi="Calibri"/>
          <w:sz w:val="22"/>
          <w:szCs w:val="22"/>
          <w:lang w:val="en-GB" w:eastAsia="en-US"/>
        </w:rPr>
        <w:t>d</w:t>
      </w:r>
      <w:r w:rsidR="0025175C" w:rsidRPr="0025175C">
        <w:rPr>
          <w:rFonts w:ascii="Calibri" w:eastAsia="Calibri" w:hAnsi="Calibri"/>
          <w:sz w:val="22"/>
          <w:szCs w:val="22"/>
          <w:lang w:val="en-GB" w:eastAsia="en-US"/>
        </w:rPr>
        <w:t xml:space="preserve"> the invitation</w:t>
      </w:r>
      <w:r w:rsidR="00A64B53">
        <w:rPr>
          <w:rFonts w:ascii="Calibri" w:eastAsia="Calibri" w:hAnsi="Calibri"/>
          <w:sz w:val="22"/>
          <w:szCs w:val="22"/>
          <w:lang w:val="en-GB" w:eastAsia="en-US"/>
        </w:rPr>
        <w:t xml:space="preserve"> of the USA</w:t>
      </w:r>
      <w:r w:rsidR="0025175C" w:rsidRPr="0025175C">
        <w:rPr>
          <w:rFonts w:ascii="Calibri" w:eastAsia="Calibri" w:hAnsi="Calibri"/>
          <w:sz w:val="22"/>
          <w:szCs w:val="22"/>
          <w:lang w:val="en-GB" w:eastAsia="en-US"/>
        </w:rPr>
        <w:t xml:space="preserve"> to interested parties </w:t>
      </w:r>
      <w:r w:rsidR="00A64B53">
        <w:rPr>
          <w:rFonts w:ascii="Calibri" w:eastAsia="Calibri" w:hAnsi="Calibri"/>
          <w:sz w:val="22"/>
          <w:szCs w:val="22"/>
          <w:lang w:val="en-GB" w:eastAsia="en-US"/>
        </w:rPr>
        <w:t>to</w:t>
      </w:r>
      <w:r w:rsidR="0025175C" w:rsidRPr="0025175C">
        <w:rPr>
          <w:rFonts w:ascii="Calibri" w:eastAsia="Calibri" w:hAnsi="Calibri"/>
          <w:sz w:val="22"/>
          <w:szCs w:val="22"/>
          <w:lang w:val="en-GB" w:eastAsia="en-US"/>
        </w:rPr>
        <w:t xml:space="preserve"> provid</w:t>
      </w:r>
      <w:r w:rsidR="00A64B53">
        <w:rPr>
          <w:rFonts w:ascii="Calibri" w:eastAsia="Calibri" w:hAnsi="Calibri"/>
          <w:sz w:val="22"/>
          <w:szCs w:val="22"/>
          <w:lang w:val="en-GB" w:eastAsia="en-US"/>
        </w:rPr>
        <w:t>e</w:t>
      </w:r>
      <w:r w:rsidR="0025175C" w:rsidRPr="0025175C">
        <w:rPr>
          <w:rFonts w:ascii="Calibri" w:eastAsia="Calibri" w:hAnsi="Calibri"/>
          <w:sz w:val="22"/>
          <w:szCs w:val="22"/>
          <w:lang w:val="en-GB" w:eastAsia="en-US"/>
        </w:rPr>
        <w:t xml:space="preserve"> comments, inputs and sponsorship of a revised EPIRB performance standard for submissio</w:t>
      </w:r>
      <w:r w:rsidR="0025175C">
        <w:rPr>
          <w:rFonts w:ascii="Calibri" w:eastAsia="Calibri" w:hAnsi="Calibri"/>
          <w:sz w:val="22"/>
          <w:szCs w:val="22"/>
          <w:lang w:val="en-GB" w:eastAsia="en-US"/>
        </w:rPr>
        <w:t>n of a joint proposal to NCSR 5.</w:t>
      </w:r>
    </w:p>
    <w:p w14:paraId="28FA1B2D" w14:textId="11471BB5" w:rsidR="0025175C" w:rsidRPr="0025175C" w:rsidRDefault="0025175C" w:rsidP="0025175C">
      <w:pPr>
        <w:rPr>
          <w:rFonts w:ascii="Calibri" w:eastAsia="Calibri" w:hAnsi="Calibri"/>
          <w:sz w:val="22"/>
          <w:szCs w:val="22"/>
          <w:lang w:val="en-GB" w:eastAsia="en-US"/>
        </w:rPr>
      </w:pPr>
    </w:p>
    <w:p w14:paraId="696D9D0D" w14:textId="036BEF7B"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lastRenderedPageBreak/>
        <w:t>N</w:t>
      </w:r>
      <w:r w:rsidR="0025175C" w:rsidRPr="0025175C">
        <w:rPr>
          <w:rFonts w:ascii="Calibri" w:eastAsia="Calibri" w:hAnsi="Calibri"/>
          <w:sz w:val="22"/>
          <w:szCs w:val="22"/>
          <w:lang w:val="en-GB" w:eastAsia="en-US"/>
        </w:rPr>
        <w:t xml:space="preserve">oted comments on the need for </w:t>
      </w:r>
      <w:r w:rsidR="00A64B53">
        <w:rPr>
          <w:rFonts w:ascii="Calibri" w:eastAsia="Calibri" w:hAnsi="Calibri"/>
          <w:sz w:val="22"/>
          <w:szCs w:val="22"/>
          <w:lang w:val="en-GB" w:eastAsia="en-US"/>
        </w:rPr>
        <w:t xml:space="preserve">all parties to make available </w:t>
      </w:r>
      <w:r w:rsidR="0025175C" w:rsidRPr="0025175C">
        <w:rPr>
          <w:rFonts w:ascii="Calibri" w:eastAsia="Calibri" w:hAnsi="Calibri"/>
          <w:sz w:val="22"/>
          <w:szCs w:val="22"/>
          <w:lang w:val="en-GB" w:eastAsia="en-US"/>
        </w:rPr>
        <w:t>further operational testing results for EPIRBs operating on 406 MHZ</w:t>
      </w:r>
      <w:r w:rsidR="009C429B">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before </w:t>
      </w:r>
      <w:r w:rsidR="009C429B">
        <w:rPr>
          <w:rFonts w:ascii="Calibri" w:eastAsia="Calibri" w:hAnsi="Calibri"/>
          <w:sz w:val="22"/>
          <w:szCs w:val="22"/>
          <w:lang w:val="en-GB" w:eastAsia="en-US"/>
        </w:rPr>
        <w:t xml:space="preserve">considering </w:t>
      </w:r>
      <w:r w:rsidR="0025175C" w:rsidRPr="0025175C">
        <w:rPr>
          <w:rFonts w:ascii="Calibri" w:eastAsia="Calibri" w:hAnsi="Calibri"/>
          <w:sz w:val="22"/>
          <w:szCs w:val="22"/>
          <w:lang w:val="en-GB" w:eastAsia="en-US"/>
        </w:rPr>
        <w:t>adopti</w:t>
      </w:r>
      <w:r w:rsidR="009C429B">
        <w:rPr>
          <w:rFonts w:ascii="Calibri" w:eastAsia="Calibri" w:hAnsi="Calibri"/>
          <w:sz w:val="22"/>
          <w:szCs w:val="22"/>
          <w:lang w:val="en-GB" w:eastAsia="en-US"/>
        </w:rPr>
        <w:t>on of</w:t>
      </w:r>
      <w:r w:rsidR="0025175C" w:rsidRPr="0025175C">
        <w:rPr>
          <w:rFonts w:ascii="Calibri" w:eastAsia="Calibri" w:hAnsi="Calibri"/>
          <w:sz w:val="22"/>
          <w:szCs w:val="22"/>
          <w:lang w:val="en-GB" w:eastAsia="en-US"/>
        </w:rPr>
        <w:t xml:space="preserve"> revised performance standards</w:t>
      </w:r>
      <w:r w:rsidR="00A64B53">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t xml:space="preserve">and sharing the results at the forthcoming Joint </w:t>
      </w:r>
      <w:r w:rsidR="00A64B53">
        <w:rPr>
          <w:rFonts w:ascii="Calibri" w:eastAsia="Calibri" w:hAnsi="Calibri"/>
          <w:sz w:val="22"/>
          <w:szCs w:val="22"/>
          <w:lang w:val="en-GB" w:eastAsia="en-US"/>
        </w:rPr>
        <w:t xml:space="preserve">IMO-ITU </w:t>
      </w:r>
      <w:r w:rsidR="009C429B">
        <w:rPr>
          <w:rFonts w:ascii="Calibri" w:eastAsia="Calibri" w:hAnsi="Calibri"/>
          <w:sz w:val="22"/>
          <w:szCs w:val="22"/>
          <w:lang w:val="en-GB" w:eastAsia="en-US"/>
        </w:rPr>
        <w:t xml:space="preserve">Experts </w:t>
      </w:r>
      <w:r w:rsidR="0025175C" w:rsidRPr="0025175C">
        <w:rPr>
          <w:rFonts w:ascii="Calibri" w:eastAsia="Calibri" w:hAnsi="Calibri"/>
          <w:sz w:val="22"/>
          <w:szCs w:val="22"/>
          <w:lang w:val="en-GB" w:eastAsia="en-US"/>
        </w:rPr>
        <w:t>Working Group (JWG) meeting</w:t>
      </w:r>
      <w:r w:rsidR="00E762D8">
        <w:rPr>
          <w:rFonts w:ascii="Calibri" w:eastAsia="Calibri" w:hAnsi="Calibri"/>
          <w:sz w:val="22"/>
          <w:szCs w:val="22"/>
          <w:lang w:val="en-GB" w:eastAsia="en-US"/>
        </w:rPr>
        <w:t xml:space="preserve">, </w:t>
      </w:r>
      <w:r w:rsidR="0025175C" w:rsidRPr="0025175C">
        <w:rPr>
          <w:rFonts w:ascii="Calibri" w:eastAsia="Calibri" w:hAnsi="Calibri"/>
          <w:sz w:val="22"/>
          <w:szCs w:val="22"/>
          <w:lang w:val="en-GB" w:eastAsia="en-US"/>
        </w:rPr>
        <w:t>prior to reporting at</w:t>
      </w:r>
      <w:r w:rsidR="0025175C">
        <w:rPr>
          <w:rFonts w:ascii="Calibri" w:eastAsia="Calibri" w:hAnsi="Calibri"/>
          <w:sz w:val="22"/>
          <w:szCs w:val="22"/>
          <w:lang w:val="en-GB" w:eastAsia="en-US"/>
        </w:rPr>
        <w:t xml:space="preserve"> NCSR 5.</w:t>
      </w:r>
    </w:p>
    <w:p w14:paraId="7B90038A" w14:textId="1F2EEF7F" w:rsidR="0025175C" w:rsidRPr="0025175C" w:rsidRDefault="0025175C" w:rsidP="0025175C">
      <w:pPr>
        <w:rPr>
          <w:rFonts w:ascii="Calibri" w:eastAsia="Calibri" w:hAnsi="Calibri"/>
          <w:sz w:val="22"/>
          <w:szCs w:val="22"/>
          <w:lang w:val="en-GB" w:eastAsia="en-US"/>
        </w:rPr>
      </w:pPr>
    </w:p>
    <w:p w14:paraId="2D2EE812" w14:textId="5FB0A5E1"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 xml:space="preserve">rged all Member States to provide relevant information in the Global SAR Plan module of GISIS, keeping it updated, particularly including </w:t>
      </w:r>
      <w:r w:rsidR="009C429B">
        <w:rPr>
          <w:rFonts w:ascii="Calibri" w:eastAsia="Calibri" w:hAnsi="Calibri"/>
          <w:sz w:val="22"/>
          <w:szCs w:val="22"/>
          <w:lang w:val="en-GB" w:eastAsia="en-US"/>
        </w:rPr>
        <w:t xml:space="preserve">SPOCs, </w:t>
      </w:r>
      <w:r w:rsidR="0025175C" w:rsidRPr="0025175C">
        <w:rPr>
          <w:rFonts w:ascii="Calibri" w:eastAsia="Calibri" w:hAnsi="Calibri"/>
          <w:sz w:val="22"/>
          <w:szCs w:val="22"/>
          <w:lang w:val="en-GB" w:eastAsia="en-US"/>
        </w:rPr>
        <w:t xml:space="preserve">within both </w:t>
      </w:r>
      <w:r w:rsidR="00655AAF">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w:t>
      </w:r>
      <w:r w:rsidR="0025175C">
        <w:rPr>
          <w:rFonts w:ascii="Calibri" w:eastAsia="Calibri" w:hAnsi="Calibri"/>
          <w:sz w:val="22"/>
          <w:szCs w:val="22"/>
          <w:lang w:val="en-GB" w:eastAsia="en-US"/>
        </w:rPr>
        <w:t xml:space="preserve">SIS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 xml:space="preserve"> databases.</w:t>
      </w:r>
    </w:p>
    <w:p w14:paraId="35FB8995" w14:textId="50641D52" w:rsidR="0025175C" w:rsidRPr="0025175C" w:rsidRDefault="0025175C" w:rsidP="0025175C">
      <w:pPr>
        <w:rPr>
          <w:rFonts w:ascii="Calibri" w:eastAsia="Calibri" w:hAnsi="Calibri"/>
          <w:sz w:val="22"/>
          <w:szCs w:val="22"/>
          <w:lang w:val="en-GB" w:eastAsia="en-US"/>
        </w:rPr>
      </w:pPr>
    </w:p>
    <w:p w14:paraId="7B89C70A" w14:textId="62A6C7E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U</w:t>
      </w:r>
      <w:r w:rsidR="0025175C" w:rsidRPr="0025175C">
        <w:rPr>
          <w:rFonts w:ascii="Calibri" w:eastAsia="Calibri" w:hAnsi="Calibri"/>
          <w:sz w:val="22"/>
          <w:szCs w:val="22"/>
          <w:lang w:val="en-GB" w:eastAsia="en-US"/>
        </w:rPr>
        <w:t>rged Member States and organisations to involve their maritime SAR experts in functions, meetings and other relevant events with a view to enhancing the development and implementation of joint initiatives taken</w:t>
      </w:r>
      <w:r w:rsidR="0025175C">
        <w:rPr>
          <w:rFonts w:ascii="Calibri" w:eastAsia="Calibri" w:hAnsi="Calibri"/>
          <w:sz w:val="22"/>
          <w:szCs w:val="22"/>
          <w:lang w:val="en-GB" w:eastAsia="en-US"/>
        </w:rPr>
        <w:t xml:space="preserve"> by IMO, ICAO and </w:t>
      </w:r>
      <w:proofErr w:type="spellStart"/>
      <w:r w:rsidR="0025175C">
        <w:rPr>
          <w:rFonts w:ascii="Calibri" w:eastAsia="Calibri" w:hAnsi="Calibri"/>
          <w:sz w:val="22"/>
          <w:szCs w:val="22"/>
          <w:lang w:val="en-GB" w:eastAsia="en-US"/>
        </w:rPr>
        <w:t>Cospas-Sarsat</w:t>
      </w:r>
      <w:proofErr w:type="spellEnd"/>
      <w:r w:rsidR="0025175C">
        <w:rPr>
          <w:rFonts w:ascii="Calibri" w:eastAsia="Calibri" w:hAnsi="Calibri"/>
          <w:sz w:val="22"/>
          <w:szCs w:val="22"/>
          <w:lang w:val="en-GB" w:eastAsia="en-US"/>
        </w:rPr>
        <w:t>.</w:t>
      </w:r>
    </w:p>
    <w:p w14:paraId="248742E1" w14:textId="70552751" w:rsidR="0025175C" w:rsidRPr="0025175C" w:rsidRDefault="0025175C" w:rsidP="0025175C">
      <w:pPr>
        <w:rPr>
          <w:rFonts w:ascii="Calibri" w:eastAsia="Calibri" w:hAnsi="Calibri"/>
          <w:sz w:val="22"/>
          <w:szCs w:val="22"/>
          <w:lang w:val="en-GB" w:eastAsia="en-US"/>
        </w:rPr>
      </w:pPr>
    </w:p>
    <w:p w14:paraId="6FA5B5ED" w14:textId="176ACD15"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ccepted the need to explore reliable and practical ways to solicit better SAR input into </w:t>
      </w:r>
      <w:r w:rsidR="009C429B">
        <w:rPr>
          <w:rFonts w:ascii="Calibri" w:eastAsia="Calibri" w:hAnsi="Calibri"/>
          <w:sz w:val="22"/>
          <w:szCs w:val="22"/>
          <w:lang w:val="en-GB" w:eastAsia="en-US"/>
        </w:rPr>
        <w:t xml:space="preserve">the </w:t>
      </w:r>
      <w:r w:rsidR="0025175C" w:rsidRPr="0025175C">
        <w:rPr>
          <w:rFonts w:ascii="Calibri" w:eastAsia="Calibri" w:hAnsi="Calibri"/>
          <w:sz w:val="22"/>
          <w:szCs w:val="22"/>
          <w:lang w:val="en-GB" w:eastAsia="en-US"/>
        </w:rPr>
        <w:t>GISIS</w:t>
      </w:r>
      <w:r w:rsidR="009C429B">
        <w:rPr>
          <w:rFonts w:ascii="Calibri" w:eastAsia="Calibri" w:hAnsi="Calibri"/>
          <w:sz w:val="22"/>
          <w:szCs w:val="22"/>
          <w:lang w:val="en-GB" w:eastAsia="en-US"/>
        </w:rPr>
        <w:t xml:space="preserve"> database</w:t>
      </w:r>
      <w:r w:rsidR="0025175C" w:rsidRPr="0025175C">
        <w:rPr>
          <w:rFonts w:ascii="Calibri" w:eastAsia="Calibri" w:hAnsi="Calibri"/>
          <w:sz w:val="22"/>
          <w:szCs w:val="22"/>
          <w:lang w:val="en-GB" w:eastAsia="en-US"/>
        </w:rPr>
        <w:t>, in which information</w:t>
      </w:r>
      <w:r w:rsidR="009C429B">
        <w:rPr>
          <w:rFonts w:ascii="Calibri" w:eastAsia="Calibri" w:hAnsi="Calibri"/>
          <w:sz w:val="22"/>
          <w:szCs w:val="22"/>
          <w:lang w:val="en-GB" w:eastAsia="en-US"/>
        </w:rPr>
        <w:t xml:space="preserve"> currently</w:t>
      </w:r>
      <w:r w:rsidR="0025175C" w:rsidRPr="0025175C">
        <w:rPr>
          <w:rFonts w:ascii="Calibri" w:eastAsia="Calibri" w:hAnsi="Calibri"/>
          <w:sz w:val="22"/>
          <w:szCs w:val="22"/>
          <w:lang w:val="en-GB" w:eastAsia="en-US"/>
        </w:rPr>
        <w:t xml:space="preserve"> is</w:t>
      </w:r>
      <w:r w:rsidR="0025175C">
        <w:rPr>
          <w:rFonts w:ascii="Calibri" w:eastAsia="Calibri" w:hAnsi="Calibri"/>
          <w:sz w:val="22"/>
          <w:szCs w:val="22"/>
          <w:lang w:val="en-GB" w:eastAsia="en-US"/>
        </w:rPr>
        <w:t xml:space="preserve"> rarely complete and up to date.</w:t>
      </w:r>
    </w:p>
    <w:p w14:paraId="28A38586" w14:textId="6F3ECADE" w:rsidR="0025175C" w:rsidRPr="0025175C" w:rsidRDefault="0025175C" w:rsidP="0025175C">
      <w:pPr>
        <w:rPr>
          <w:rFonts w:ascii="Calibri" w:eastAsia="Calibri" w:hAnsi="Calibri"/>
          <w:sz w:val="22"/>
          <w:szCs w:val="22"/>
          <w:lang w:val="en-GB" w:eastAsia="en-US"/>
        </w:rPr>
      </w:pPr>
    </w:p>
    <w:p w14:paraId="4341497F" w14:textId="774A4AC2"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R</w:t>
      </w:r>
      <w:r w:rsidR="0025175C" w:rsidRPr="0025175C">
        <w:rPr>
          <w:rFonts w:ascii="Calibri" w:eastAsia="Calibri" w:hAnsi="Calibri"/>
          <w:sz w:val="22"/>
          <w:szCs w:val="22"/>
          <w:lang w:val="en-GB" w:eastAsia="en-US"/>
        </w:rPr>
        <w:t xml:space="preserve">ecommended that Member States encourage the use of </w:t>
      </w:r>
      <w:r>
        <w:rPr>
          <w:rFonts w:ascii="Calibri" w:eastAsia="Calibri" w:hAnsi="Calibri"/>
          <w:sz w:val="22"/>
          <w:szCs w:val="22"/>
          <w:lang w:val="en-GB" w:eastAsia="en-US"/>
        </w:rPr>
        <w:t>the International Maritime Rescue Federation (</w:t>
      </w:r>
      <w:r w:rsidR="0025175C" w:rsidRPr="0025175C">
        <w:rPr>
          <w:rFonts w:ascii="Calibri" w:eastAsia="Calibri" w:hAnsi="Calibri"/>
          <w:sz w:val="22"/>
          <w:szCs w:val="22"/>
          <w:lang w:val="en-GB" w:eastAsia="en-US"/>
        </w:rPr>
        <w:t>IMRF</w:t>
      </w:r>
      <w:r>
        <w:rPr>
          <w:rFonts w:ascii="Calibri" w:eastAsia="Calibri" w:hAnsi="Calibri"/>
          <w:sz w:val="22"/>
          <w:szCs w:val="22"/>
          <w:lang w:val="en-GB" w:eastAsia="en-US"/>
        </w:rPr>
        <w:t>)</w:t>
      </w:r>
      <w:r w:rsidR="0025175C" w:rsidRPr="0025175C">
        <w:rPr>
          <w:rFonts w:ascii="Calibri" w:eastAsia="Calibri" w:hAnsi="Calibri"/>
          <w:sz w:val="22"/>
          <w:szCs w:val="22"/>
          <w:lang w:val="en-GB" w:eastAsia="en-US"/>
        </w:rPr>
        <w:t xml:space="preserve"> as a resource to improve d</w:t>
      </w:r>
      <w:r w:rsidR="0025175C">
        <w:rPr>
          <w:rFonts w:ascii="Calibri" w:eastAsia="Calibri" w:hAnsi="Calibri"/>
          <w:sz w:val="22"/>
          <w:szCs w:val="22"/>
          <w:lang w:val="en-GB" w:eastAsia="en-US"/>
        </w:rPr>
        <w:t>issemination of lessons learned.</w:t>
      </w:r>
    </w:p>
    <w:p w14:paraId="42D989A6" w14:textId="0613CA80" w:rsidR="0025175C" w:rsidRPr="0025175C" w:rsidRDefault="0025175C" w:rsidP="0025175C">
      <w:pPr>
        <w:rPr>
          <w:rFonts w:ascii="Calibri" w:eastAsia="Calibri" w:hAnsi="Calibri"/>
          <w:sz w:val="22"/>
          <w:szCs w:val="22"/>
          <w:lang w:val="en-GB" w:eastAsia="en-US"/>
        </w:rPr>
      </w:pPr>
    </w:p>
    <w:p w14:paraId="3AAD657A" w14:textId="7822F427"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D</w:t>
      </w:r>
      <w:r w:rsidR="0025175C" w:rsidRPr="0025175C">
        <w:rPr>
          <w:rFonts w:ascii="Calibri" w:eastAsia="Calibri" w:hAnsi="Calibri"/>
          <w:sz w:val="22"/>
          <w:szCs w:val="22"/>
          <w:lang w:val="en-GB" w:eastAsia="en-US"/>
        </w:rPr>
        <w:t>rew attention of Member States to the risks associated with light-emitting diodes (LEDs) used in emergency equipment, navigation aids and obstruction lighting, some of which are not detect</w:t>
      </w:r>
      <w:r w:rsidR="0025175C">
        <w:rPr>
          <w:rFonts w:ascii="Calibri" w:eastAsia="Calibri" w:hAnsi="Calibri"/>
          <w:sz w:val="22"/>
          <w:szCs w:val="22"/>
          <w:lang w:val="en-GB" w:eastAsia="en-US"/>
        </w:rPr>
        <w:t>able by night vision equipment.</w:t>
      </w:r>
    </w:p>
    <w:p w14:paraId="5F4DF26C" w14:textId="4A30F59F" w:rsidR="0025175C" w:rsidRPr="0025175C" w:rsidRDefault="0025175C" w:rsidP="0025175C">
      <w:pPr>
        <w:rPr>
          <w:rFonts w:ascii="Calibri" w:eastAsia="Calibri" w:hAnsi="Calibri"/>
          <w:sz w:val="22"/>
          <w:szCs w:val="22"/>
          <w:lang w:val="en-GB" w:eastAsia="en-US"/>
        </w:rPr>
      </w:pPr>
    </w:p>
    <w:p w14:paraId="291AD915" w14:textId="6FFD69C9"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a provisional agenda for the next </w:t>
      </w:r>
      <w:r w:rsidR="009C429B">
        <w:rPr>
          <w:rFonts w:ascii="Calibri" w:eastAsia="Calibri" w:hAnsi="Calibri"/>
          <w:sz w:val="22"/>
          <w:szCs w:val="22"/>
          <w:lang w:val="en-GB" w:eastAsia="en-US"/>
        </w:rPr>
        <w:t xml:space="preserve">IMO-ITU </w:t>
      </w:r>
      <w:r w:rsidR="00E762D8">
        <w:rPr>
          <w:rFonts w:ascii="Calibri" w:eastAsia="Calibri" w:hAnsi="Calibri"/>
          <w:sz w:val="22"/>
          <w:szCs w:val="22"/>
          <w:lang w:val="en-GB" w:eastAsia="en-US"/>
        </w:rPr>
        <w:t xml:space="preserve">Experts </w:t>
      </w:r>
      <w:r w:rsidR="0025175C">
        <w:rPr>
          <w:rFonts w:ascii="Calibri" w:eastAsia="Calibri" w:hAnsi="Calibri"/>
          <w:sz w:val="22"/>
          <w:szCs w:val="22"/>
          <w:lang w:val="en-GB" w:eastAsia="en-US"/>
        </w:rPr>
        <w:t>JWG session</w:t>
      </w:r>
      <w:r w:rsidR="00E762D8">
        <w:rPr>
          <w:rFonts w:ascii="Calibri" w:eastAsia="Calibri" w:hAnsi="Calibri"/>
          <w:sz w:val="22"/>
          <w:szCs w:val="22"/>
          <w:lang w:val="en-GB" w:eastAsia="en-US"/>
        </w:rPr>
        <w:t xml:space="preserve"> (scheduled for 10-14 July at IMO Headquarters)</w:t>
      </w:r>
      <w:r w:rsidR="0025175C">
        <w:rPr>
          <w:rFonts w:ascii="Calibri" w:eastAsia="Calibri" w:hAnsi="Calibri"/>
          <w:sz w:val="22"/>
          <w:szCs w:val="22"/>
          <w:lang w:val="en-GB" w:eastAsia="en-US"/>
        </w:rPr>
        <w:t>.</w:t>
      </w:r>
    </w:p>
    <w:p w14:paraId="0DB04148" w14:textId="5FF9CFC7" w:rsidR="0025175C" w:rsidRPr="0025175C" w:rsidRDefault="0025175C" w:rsidP="0025175C">
      <w:pPr>
        <w:rPr>
          <w:rFonts w:ascii="Calibri" w:eastAsia="Calibri" w:hAnsi="Calibri"/>
          <w:sz w:val="22"/>
          <w:szCs w:val="22"/>
          <w:lang w:val="en-GB" w:eastAsia="en-US"/>
        </w:rPr>
      </w:pPr>
    </w:p>
    <w:p w14:paraId="0606B35A" w14:textId="41F378EE"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25175C" w:rsidRPr="0025175C">
        <w:rPr>
          <w:rFonts w:ascii="Calibri" w:eastAsia="Calibri" w:hAnsi="Calibri"/>
          <w:sz w:val="22"/>
          <w:szCs w:val="22"/>
          <w:lang w:val="en-GB" w:eastAsia="en-US"/>
        </w:rPr>
        <w:t xml:space="preserve">pproved the revised SAR.7 circular on the </w:t>
      </w:r>
      <w:r w:rsidR="009C429B">
        <w:rPr>
          <w:rFonts w:ascii="Calibri" w:eastAsia="Calibri" w:hAnsi="Calibri"/>
          <w:sz w:val="22"/>
          <w:szCs w:val="22"/>
          <w:lang w:val="en-GB" w:eastAsia="en-US"/>
        </w:rPr>
        <w:t>L</w:t>
      </w:r>
      <w:r w:rsidR="0025175C" w:rsidRPr="0025175C">
        <w:rPr>
          <w:rFonts w:ascii="Calibri" w:eastAsia="Calibri" w:hAnsi="Calibri"/>
          <w:sz w:val="22"/>
          <w:szCs w:val="22"/>
          <w:lang w:val="en-GB" w:eastAsia="en-US"/>
        </w:rPr>
        <w:t>ist of documents and publications which should be held by a Maritime or Jo</w:t>
      </w:r>
      <w:r w:rsidR="0025175C">
        <w:rPr>
          <w:rFonts w:ascii="Calibri" w:eastAsia="Calibri" w:hAnsi="Calibri"/>
          <w:sz w:val="22"/>
          <w:szCs w:val="22"/>
          <w:lang w:val="en-GB" w:eastAsia="en-US"/>
        </w:rPr>
        <w:t>int Rescue Coordination Centre.</w:t>
      </w:r>
    </w:p>
    <w:p w14:paraId="337FB20B" w14:textId="513CAC9A" w:rsidR="0025175C" w:rsidRPr="0025175C" w:rsidRDefault="0025175C" w:rsidP="0025175C">
      <w:pPr>
        <w:rPr>
          <w:rFonts w:ascii="Calibri" w:eastAsia="Calibri" w:hAnsi="Calibri"/>
          <w:sz w:val="22"/>
          <w:szCs w:val="22"/>
          <w:lang w:val="en-GB" w:eastAsia="en-US"/>
        </w:rPr>
      </w:pPr>
    </w:p>
    <w:p w14:paraId="4A1B4A6D" w14:textId="354DFB1F" w:rsidR="0025175C" w:rsidRDefault="00E762D8"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 xml:space="preserve">Agreed </w:t>
      </w:r>
      <w:r w:rsidR="0025175C" w:rsidRPr="0025175C">
        <w:rPr>
          <w:rFonts w:ascii="Calibri" w:eastAsia="Calibri" w:hAnsi="Calibri"/>
          <w:sz w:val="22"/>
          <w:szCs w:val="22"/>
          <w:lang w:val="en-GB" w:eastAsia="en-US"/>
        </w:rPr>
        <w:t>to forward proposed amendments of the IAMSAR Manual to the next session of the JWG for consideration and inclusion in</w:t>
      </w:r>
      <w:r w:rsidR="0025175C">
        <w:rPr>
          <w:rFonts w:ascii="Calibri" w:eastAsia="Calibri" w:hAnsi="Calibri"/>
          <w:sz w:val="22"/>
          <w:szCs w:val="22"/>
          <w:lang w:val="en-GB" w:eastAsia="en-US"/>
        </w:rPr>
        <w:t xml:space="preserve"> the 2019 edition of the Manual.</w:t>
      </w:r>
    </w:p>
    <w:p w14:paraId="174F2C69" w14:textId="0B8C9ADE" w:rsidR="0025175C" w:rsidRPr="0025175C" w:rsidRDefault="0025175C" w:rsidP="0025175C">
      <w:pPr>
        <w:rPr>
          <w:rFonts w:ascii="Calibri" w:eastAsia="Calibri" w:hAnsi="Calibri"/>
          <w:sz w:val="22"/>
          <w:szCs w:val="22"/>
          <w:lang w:val="en-GB" w:eastAsia="en-US"/>
        </w:rPr>
      </w:pPr>
    </w:p>
    <w:p w14:paraId="1403236C" w14:textId="029EAC9D" w:rsid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E</w:t>
      </w:r>
      <w:r w:rsidR="0025175C" w:rsidRPr="0025175C">
        <w:rPr>
          <w:rFonts w:ascii="Calibri" w:eastAsia="Calibri" w:hAnsi="Calibri"/>
          <w:sz w:val="22"/>
          <w:szCs w:val="22"/>
          <w:lang w:val="en-GB" w:eastAsia="en-US"/>
        </w:rPr>
        <w:t>ndorsed the proposed revised MSC/Circ.1079 on Guidelines for preparing cooperation plans between SAR s</w:t>
      </w:r>
      <w:r w:rsidR="00217978">
        <w:rPr>
          <w:rFonts w:ascii="Calibri" w:eastAsia="Calibri" w:hAnsi="Calibri"/>
          <w:sz w:val="22"/>
          <w:szCs w:val="22"/>
          <w:lang w:val="en-GB" w:eastAsia="en-US"/>
        </w:rPr>
        <w:t>ervices and passenger ships (</w:t>
      </w:r>
      <w:r w:rsidR="0025175C">
        <w:rPr>
          <w:rFonts w:ascii="Calibri" w:eastAsia="Calibri" w:hAnsi="Calibri"/>
          <w:sz w:val="22"/>
          <w:szCs w:val="22"/>
          <w:lang w:val="en-GB" w:eastAsia="en-US"/>
        </w:rPr>
        <w:t>SOLAS Regulation V/7.3).</w:t>
      </w:r>
    </w:p>
    <w:p w14:paraId="5260BDA4" w14:textId="6C40AE04" w:rsidR="0025175C" w:rsidRPr="0025175C" w:rsidRDefault="0025175C" w:rsidP="0025175C">
      <w:pPr>
        <w:rPr>
          <w:rFonts w:ascii="Calibri" w:eastAsia="Calibri" w:hAnsi="Calibri"/>
          <w:sz w:val="22"/>
          <w:szCs w:val="22"/>
          <w:lang w:val="en-GB" w:eastAsia="en-US"/>
        </w:rPr>
      </w:pPr>
    </w:p>
    <w:p w14:paraId="5772A852" w14:textId="1E939D4C" w:rsidR="0025175C" w:rsidRPr="0025175C" w:rsidRDefault="00B9180C" w:rsidP="0025175C">
      <w:pPr>
        <w:numPr>
          <w:ilvl w:val="0"/>
          <w:numId w:val="35"/>
        </w:numPr>
        <w:rPr>
          <w:rFonts w:ascii="Calibri" w:eastAsia="Calibri" w:hAnsi="Calibri"/>
          <w:sz w:val="22"/>
          <w:szCs w:val="22"/>
          <w:lang w:val="en-GB" w:eastAsia="en-US"/>
        </w:rPr>
      </w:pPr>
      <w:r>
        <w:rPr>
          <w:rFonts w:ascii="Calibri" w:eastAsia="Calibri" w:hAnsi="Calibri"/>
          <w:sz w:val="22"/>
          <w:szCs w:val="22"/>
          <w:lang w:val="en-GB" w:eastAsia="en-US"/>
        </w:rPr>
        <w:t>A</w:t>
      </w:r>
      <w:r w:rsidR="00316CB7">
        <w:rPr>
          <w:rFonts w:ascii="Calibri" w:eastAsia="Calibri" w:hAnsi="Calibri"/>
          <w:sz w:val="22"/>
          <w:szCs w:val="22"/>
          <w:lang w:val="en-GB" w:eastAsia="en-US"/>
        </w:rPr>
        <w:t>pproved proposed terms of r</w:t>
      </w:r>
      <w:r w:rsidR="0025175C" w:rsidRPr="0025175C">
        <w:rPr>
          <w:rFonts w:ascii="Calibri" w:eastAsia="Calibri" w:hAnsi="Calibri"/>
          <w:sz w:val="22"/>
          <w:szCs w:val="22"/>
          <w:lang w:val="en-GB" w:eastAsia="en-US"/>
        </w:rPr>
        <w:t>eference for the revision of Model Course 3.14 on SAR Mission Coordinator</w:t>
      </w:r>
      <w:r w:rsidR="009C429B">
        <w:rPr>
          <w:rFonts w:ascii="Calibri" w:eastAsia="Calibri" w:hAnsi="Calibri"/>
          <w:sz w:val="22"/>
          <w:szCs w:val="22"/>
          <w:lang w:val="en-GB" w:eastAsia="en-US"/>
        </w:rPr>
        <w:t>,</w:t>
      </w:r>
      <w:r w:rsidR="00316CB7">
        <w:rPr>
          <w:rFonts w:ascii="Calibri" w:eastAsia="Calibri" w:hAnsi="Calibri"/>
          <w:sz w:val="22"/>
          <w:szCs w:val="22"/>
          <w:lang w:val="en-GB" w:eastAsia="en-US"/>
        </w:rPr>
        <w:t xml:space="preserve"> and to appoint New Zealand</w:t>
      </w:r>
      <w:r w:rsidR="0025175C" w:rsidRPr="0025175C">
        <w:rPr>
          <w:rFonts w:ascii="Calibri" w:eastAsia="Calibri" w:hAnsi="Calibri"/>
          <w:sz w:val="22"/>
          <w:szCs w:val="22"/>
          <w:lang w:val="en-GB" w:eastAsia="en-US"/>
        </w:rPr>
        <w:t xml:space="preserve"> as the Review Group coordinator whilst inviting other interested parties to contribute to the revision of the model course.</w:t>
      </w:r>
    </w:p>
    <w:p w14:paraId="573C5405" w14:textId="37FEF1DA" w:rsidR="0025175C" w:rsidRDefault="0025175C" w:rsidP="00070C9C">
      <w:pPr>
        <w:rPr>
          <w:rFonts w:ascii="Calibri" w:eastAsia="Calibri" w:hAnsi="Calibri"/>
          <w:sz w:val="22"/>
          <w:szCs w:val="22"/>
          <w:lang w:val="en-GB" w:eastAsia="en-US"/>
        </w:rPr>
      </w:pPr>
    </w:p>
    <w:p w14:paraId="292FD678" w14:textId="3AC4CFC6" w:rsidR="00070C9C" w:rsidRPr="00070C9C" w:rsidRDefault="009810B6" w:rsidP="00070C9C">
      <w:pPr>
        <w:rPr>
          <w:rFonts w:ascii="Calibri" w:eastAsia="Calibri" w:hAnsi="Calibri"/>
          <w:sz w:val="22"/>
          <w:szCs w:val="22"/>
          <w:lang w:val="en-GB" w:eastAsia="en-US"/>
        </w:rPr>
      </w:pPr>
      <w:r>
        <w:rPr>
          <w:rFonts w:ascii="Calibri" w:eastAsia="Calibri" w:hAnsi="Calibri"/>
          <w:sz w:val="22"/>
          <w:szCs w:val="22"/>
          <w:lang w:val="en-GB" w:eastAsia="en-US"/>
        </w:rPr>
        <w:t>A submission from the USA</w:t>
      </w:r>
      <w:r w:rsidR="00070C9C" w:rsidRPr="00070C9C">
        <w:rPr>
          <w:rFonts w:ascii="Calibri" w:eastAsia="Calibri" w:hAnsi="Calibri"/>
          <w:sz w:val="22"/>
          <w:szCs w:val="22"/>
          <w:lang w:val="en-GB" w:eastAsia="en-US"/>
        </w:rPr>
        <w:t xml:space="preserve"> </w:t>
      </w:r>
      <w:r>
        <w:rPr>
          <w:rFonts w:ascii="Calibri" w:eastAsia="Calibri" w:hAnsi="Calibri"/>
          <w:sz w:val="22"/>
          <w:szCs w:val="22"/>
          <w:lang w:val="en-GB" w:eastAsia="en-US"/>
        </w:rPr>
        <w:t xml:space="preserve">(document </w:t>
      </w:r>
      <w:r w:rsidR="00070C9C" w:rsidRPr="00070C9C">
        <w:rPr>
          <w:rFonts w:ascii="Calibri" w:eastAsia="Calibri" w:hAnsi="Calibri"/>
          <w:sz w:val="22"/>
          <w:szCs w:val="22"/>
          <w:lang w:val="en-GB" w:eastAsia="en-US"/>
        </w:rPr>
        <w:t>NCSR 4-12-3</w:t>
      </w:r>
      <w:r>
        <w:rPr>
          <w:rFonts w:ascii="Calibri" w:eastAsia="Calibri" w:hAnsi="Calibri"/>
          <w:sz w:val="22"/>
          <w:szCs w:val="22"/>
          <w:lang w:val="en-GB" w:eastAsia="en-US"/>
        </w:rPr>
        <w:t>)</w:t>
      </w:r>
      <w:r w:rsidR="00070C9C" w:rsidRPr="00070C9C">
        <w:rPr>
          <w:rFonts w:ascii="Calibri" w:eastAsia="Calibri" w:hAnsi="Calibri"/>
          <w:sz w:val="22"/>
          <w:szCs w:val="22"/>
          <w:lang w:val="en-GB" w:eastAsia="en-US"/>
        </w:rPr>
        <w:t xml:space="preserve"> </w:t>
      </w:r>
      <w:r w:rsidR="00C2652E">
        <w:rPr>
          <w:rFonts w:ascii="Calibri" w:eastAsia="Calibri" w:hAnsi="Calibri"/>
          <w:sz w:val="22"/>
          <w:szCs w:val="22"/>
          <w:lang w:val="en-GB" w:eastAsia="en-US"/>
        </w:rPr>
        <w:t>extolled the virtues of the AIS-SART over the Radar-</w:t>
      </w:r>
      <w:r w:rsidR="00070C9C" w:rsidRPr="00070C9C">
        <w:rPr>
          <w:rFonts w:ascii="Calibri" w:eastAsia="Calibri" w:hAnsi="Calibri"/>
          <w:sz w:val="22"/>
          <w:szCs w:val="22"/>
          <w:lang w:val="en-GB" w:eastAsia="en-US"/>
        </w:rPr>
        <w:t>SART. Some administrations agreed but others were less convinced.</w:t>
      </w:r>
      <w:r>
        <w:rPr>
          <w:rFonts w:ascii="Calibri" w:eastAsia="Calibri" w:hAnsi="Calibri"/>
          <w:sz w:val="22"/>
          <w:szCs w:val="22"/>
          <w:lang w:val="en-GB" w:eastAsia="en-US"/>
        </w:rPr>
        <w:t xml:space="preserve"> </w:t>
      </w:r>
      <w:r w:rsidRPr="00070C9C">
        <w:rPr>
          <w:rFonts w:ascii="Calibri" w:eastAsia="Calibri" w:hAnsi="Calibri"/>
          <w:sz w:val="22"/>
          <w:szCs w:val="22"/>
          <w:lang w:val="en-GB" w:eastAsia="en-US"/>
        </w:rPr>
        <w:t>(It is important to note that IALA and IALA members were much involved in trials and developm</w:t>
      </w:r>
      <w:r w:rsidR="00C2652E">
        <w:rPr>
          <w:rFonts w:ascii="Calibri" w:eastAsia="Calibri" w:hAnsi="Calibri"/>
          <w:sz w:val="22"/>
          <w:szCs w:val="22"/>
          <w:lang w:val="en-GB" w:eastAsia="en-US"/>
        </w:rPr>
        <w:t>ent of the AIS-</w:t>
      </w:r>
      <w:r w:rsidRPr="00070C9C">
        <w:rPr>
          <w:rFonts w:ascii="Calibri" w:eastAsia="Calibri" w:hAnsi="Calibri"/>
          <w:sz w:val="22"/>
          <w:szCs w:val="22"/>
          <w:lang w:val="en-GB" w:eastAsia="en-US"/>
        </w:rPr>
        <w:t>SART concept</w:t>
      </w:r>
      <w:r>
        <w:rPr>
          <w:rFonts w:ascii="Calibri" w:eastAsia="Calibri" w:hAnsi="Calibri"/>
          <w:sz w:val="22"/>
          <w:szCs w:val="22"/>
          <w:lang w:val="en-GB" w:eastAsia="en-US"/>
        </w:rPr>
        <w:t>.)</w:t>
      </w:r>
    </w:p>
    <w:p w14:paraId="2B4394B5" w14:textId="77777777" w:rsidR="00070C9C" w:rsidRPr="00070C9C" w:rsidRDefault="00070C9C" w:rsidP="00070C9C">
      <w:pPr>
        <w:rPr>
          <w:rFonts w:ascii="Calibri" w:eastAsia="Calibri" w:hAnsi="Calibri"/>
          <w:sz w:val="22"/>
          <w:szCs w:val="22"/>
          <w:lang w:val="en-GB" w:eastAsia="en-US"/>
        </w:rPr>
      </w:pPr>
    </w:p>
    <w:p w14:paraId="5AACB8CC" w14:textId="77777777" w:rsidR="00070C9C" w:rsidRPr="00070C9C" w:rsidRDefault="00070C9C" w:rsidP="00070C9C">
      <w:pPr>
        <w:rPr>
          <w:rFonts w:ascii="Calibri" w:eastAsia="Calibri" w:hAnsi="Calibri"/>
          <w:b/>
          <w:bCs/>
          <w:color w:val="00558C"/>
          <w:sz w:val="22"/>
          <w:szCs w:val="22"/>
          <w:lang w:val="en-GB" w:eastAsia="en-US"/>
        </w:rPr>
      </w:pPr>
      <w:r w:rsidRPr="00070C9C">
        <w:rPr>
          <w:rFonts w:ascii="Calibri" w:eastAsia="Calibri" w:hAnsi="Calibri"/>
          <w:b/>
          <w:bCs/>
          <w:color w:val="00558C"/>
          <w:sz w:val="22"/>
          <w:szCs w:val="22"/>
          <w:lang w:val="en-GB" w:eastAsia="en-US"/>
        </w:rPr>
        <w:t>Navigation matters</w:t>
      </w:r>
    </w:p>
    <w:p w14:paraId="2F3A4A2B" w14:textId="77777777" w:rsidR="00070C9C" w:rsidRPr="00070C9C" w:rsidRDefault="00070C9C" w:rsidP="00070C9C">
      <w:pPr>
        <w:rPr>
          <w:rFonts w:ascii="Calibri" w:eastAsia="Calibri" w:hAnsi="Calibri"/>
          <w:sz w:val="22"/>
          <w:szCs w:val="22"/>
          <w:lang w:val="en-GB" w:eastAsia="en-US"/>
        </w:rPr>
      </w:pPr>
    </w:p>
    <w:p w14:paraId="6A3C2836" w14:textId="4918C755" w:rsidR="00070C9C" w:rsidRPr="00070C9C" w:rsidRDefault="00070C9C" w:rsidP="00070C9C">
      <w:pPr>
        <w:rPr>
          <w:rFonts w:ascii="Calibri" w:eastAsia="Calibri" w:hAnsi="Calibri"/>
          <w:sz w:val="22"/>
          <w:szCs w:val="22"/>
          <w:lang w:val="en-GB" w:eastAsia="en-US"/>
        </w:rPr>
      </w:pPr>
      <w:r w:rsidRPr="00070C9C">
        <w:rPr>
          <w:rFonts w:ascii="Calibri" w:eastAsia="Calibri" w:hAnsi="Calibri"/>
          <w:sz w:val="22"/>
          <w:szCs w:val="22"/>
          <w:lang w:val="en-GB" w:eastAsia="en-US"/>
        </w:rPr>
        <w:t xml:space="preserve">A Working Group on Navigation was established under the chairmanship of Captain Moises De </w:t>
      </w:r>
      <w:proofErr w:type="spellStart"/>
      <w:r w:rsidRPr="00070C9C">
        <w:rPr>
          <w:rFonts w:ascii="Calibri" w:eastAsia="Calibri" w:hAnsi="Calibri"/>
          <w:sz w:val="22"/>
          <w:szCs w:val="22"/>
          <w:lang w:val="en-GB" w:eastAsia="en-US"/>
        </w:rPr>
        <w:t>Gracia</w:t>
      </w:r>
      <w:proofErr w:type="spellEnd"/>
      <w:r w:rsidRPr="00070C9C">
        <w:rPr>
          <w:rFonts w:ascii="Calibri" w:eastAsia="Calibri" w:hAnsi="Calibri"/>
          <w:sz w:val="22"/>
          <w:szCs w:val="22"/>
          <w:lang w:val="en-GB" w:eastAsia="en-US"/>
        </w:rPr>
        <w:t xml:space="preserve"> </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Panama</w:t>
      </w:r>
      <w:r w:rsidR="009810B6">
        <w:rPr>
          <w:rFonts w:ascii="Calibri" w:eastAsia="Calibri" w:hAnsi="Calibri"/>
          <w:sz w:val="22"/>
          <w:szCs w:val="22"/>
          <w:lang w:val="en-GB" w:eastAsia="en-US"/>
        </w:rPr>
        <w:t>)</w:t>
      </w:r>
      <w:r w:rsidRPr="00070C9C">
        <w:rPr>
          <w:rFonts w:ascii="Calibri" w:eastAsia="Calibri" w:hAnsi="Calibri"/>
          <w:sz w:val="22"/>
          <w:szCs w:val="22"/>
          <w:lang w:val="en-GB" w:eastAsia="en-US"/>
        </w:rPr>
        <w:t>. An important task for this WG was consideration of the</w:t>
      </w:r>
      <w:r w:rsidR="009810B6">
        <w:rPr>
          <w:rFonts w:ascii="Calibri" w:eastAsia="Calibri" w:hAnsi="Calibri"/>
          <w:sz w:val="22"/>
          <w:szCs w:val="22"/>
          <w:lang w:val="en-GB" w:eastAsia="en-US"/>
        </w:rPr>
        <w:t xml:space="preserve"> precise</w:t>
      </w:r>
      <w:r w:rsidRPr="00070C9C">
        <w:rPr>
          <w:rFonts w:ascii="Calibri" w:eastAsia="Calibri" w:hAnsi="Calibri"/>
          <w:sz w:val="22"/>
          <w:szCs w:val="22"/>
          <w:lang w:val="en-GB" w:eastAsia="en-US"/>
        </w:rPr>
        <w:t xml:space="preserve"> objectives for the </w:t>
      </w:r>
      <w:r w:rsidR="009810B6" w:rsidRPr="000000C1">
        <w:rPr>
          <w:rFonts w:ascii="Calibri" w:eastAsia="Calibri" w:hAnsi="Calibri"/>
          <w:b/>
          <w:sz w:val="22"/>
          <w:szCs w:val="22"/>
          <w:lang w:val="en-GB" w:eastAsia="en-US"/>
        </w:rPr>
        <w:t xml:space="preserve">joint IMO-IHO </w:t>
      </w:r>
      <w:r w:rsidRPr="000000C1">
        <w:rPr>
          <w:rFonts w:ascii="Calibri" w:eastAsia="Calibri" w:hAnsi="Calibri"/>
          <w:b/>
          <w:sz w:val="22"/>
          <w:szCs w:val="22"/>
          <w:lang w:val="en-GB" w:eastAsia="en-US"/>
        </w:rPr>
        <w:t>Harmonisation Group on Data Modelling (HGDM)</w:t>
      </w:r>
      <w:r w:rsidRPr="00070C9C">
        <w:rPr>
          <w:rFonts w:ascii="Calibri" w:eastAsia="Calibri" w:hAnsi="Calibri"/>
          <w:sz w:val="22"/>
          <w:szCs w:val="22"/>
          <w:lang w:val="en-GB" w:eastAsia="en-US"/>
        </w:rPr>
        <w:t>.</w:t>
      </w:r>
    </w:p>
    <w:p w14:paraId="20DFA298" w14:textId="77777777" w:rsidR="00070C9C" w:rsidRPr="00070C9C" w:rsidRDefault="00070C9C" w:rsidP="00070C9C">
      <w:pPr>
        <w:rPr>
          <w:rFonts w:ascii="Calibri" w:eastAsia="Calibri" w:hAnsi="Calibri"/>
          <w:sz w:val="22"/>
          <w:szCs w:val="22"/>
          <w:lang w:val="en-GB" w:eastAsia="en-US"/>
        </w:rPr>
      </w:pPr>
    </w:p>
    <w:p w14:paraId="3E6D682D" w14:textId="383FC386" w:rsidR="00070C9C" w:rsidRPr="00070C9C" w:rsidRDefault="00070C9C" w:rsidP="00070C9C">
      <w:pPr>
        <w:rPr>
          <w:rFonts w:ascii="Arial" w:eastAsia="Calibri" w:hAnsi="Arial" w:cs="Arial"/>
          <w:color w:val="333333"/>
          <w:sz w:val="21"/>
          <w:szCs w:val="21"/>
          <w:lang w:val="en-GB" w:eastAsia="en-US"/>
        </w:rPr>
      </w:pPr>
      <w:r w:rsidRPr="00070C9C">
        <w:rPr>
          <w:rFonts w:ascii="Calibri" w:eastAsia="Calibri" w:hAnsi="Calibri"/>
          <w:sz w:val="22"/>
          <w:szCs w:val="22"/>
          <w:lang w:val="en-GB" w:eastAsia="en-US"/>
        </w:rPr>
        <w:t xml:space="preserve">The WG also </w:t>
      </w:r>
      <w:r w:rsidRPr="000000C1">
        <w:rPr>
          <w:rFonts w:ascii="Calibri" w:eastAsia="Calibri" w:hAnsi="Calibri"/>
          <w:b/>
          <w:sz w:val="22"/>
          <w:szCs w:val="22"/>
          <w:lang w:val="en-GB" w:eastAsia="en-US"/>
        </w:rPr>
        <w:t xml:space="preserve">considered </w:t>
      </w:r>
      <w:r w:rsidR="009810B6" w:rsidRPr="000000C1">
        <w:rPr>
          <w:rFonts w:ascii="Calibri" w:eastAsia="Calibri" w:hAnsi="Calibri"/>
          <w:b/>
          <w:sz w:val="22"/>
          <w:szCs w:val="22"/>
          <w:lang w:val="en-GB" w:eastAsia="en-US"/>
        </w:rPr>
        <w:t xml:space="preserve">draft </w:t>
      </w:r>
      <w:r w:rsidRPr="000000C1">
        <w:rPr>
          <w:rFonts w:ascii="Calibri" w:eastAsia="Calibri" w:hAnsi="Calibri"/>
          <w:b/>
          <w:sz w:val="22"/>
          <w:szCs w:val="22"/>
          <w:lang w:val="en-GB" w:eastAsia="en-US"/>
        </w:rPr>
        <w:t xml:space="preserve">guidelines on multi-system receivers for </w:t>
      </w:r>
      <w:r w:rsidR="009810B6" w:rsidRPr="000000C1">
        <w:rPr>
          <w:rFonts w:ascii="Calibri" w:eastAsia="Calibri" w:hAnsi="Calibri"/>
          <w:b/>
          <w:sz w:val="22"/>
          <w:szCs w:val="22"/>
          <w:lang w:val="en-GB" w:eastAsia="en-US"/>
        </w:rPr>
        <w:t>resilient Positioning, Navigation and Timing (</w:t>
      </w:r>
      <w:r w:rsidRPr="000000C1">
        <w:rPr>
          <w:rFonts w:ascii="Calibri" w:eastAsia="Calibri" w:hAnsi="Calibri"/>
          <w:b/>
          <w:sz w:val="22"/>
          <w:szCs w:val="22"/>
          <w:lang w:val="en-GB" w:eastAsia="en-US"/>
        </w:rPr>
        <w:t>PNT</w:t>
      </w:r>
      <w:r w:rsidR="009810B6" w:rsidRPr="000000C1">
        <w:rPr>
          <w:rFonts w:ascii="Calibri" w:eastAsia="Calibri" w:hAnsi="Calibri"/>
          <w:b/>
          <w:sz w:val="22"/>
          <w:szCs w:val="22"/>
          <w:lang w:val="en-GB" w:eastAsia="en-US"/>
        </w:rPr>
        <w:t>)</w:t>
      </w:r>
      <w:r w:rsidRPr="000000C1">
        <w:rPr>
          <w:rFonts w:ascii="Calibri" w:eastAsia="Calibri" w:hAnsi="Calibri"/>
          <w:b/>
          <w:sz w:val="22"/>
          <w:szCs w:val="22"/>
          <w:lang w:val="en-GB" w:eastAsia="en-US"/>
        </w:rPr>
        <w:t xml:space="preserve"> on board ship</w:t>
      </w:r>
      <w:r w:rsidRPr="00070C9C">
        <w:rPr>
          <w:rFonts w:ascii="Calibri" w:eastAsia="Calibri" w:hAnsi="Calibri"/>
          <w:sz w:val="22"/>
          <w:szCs w:val="22"/>
          <w:lang w:val="en-GB" w:eastAsia="en-US"/>
        </w:rPr>
        <w:t>. This</w:t>
      </w:r>
      <w:r w:rsidR="009810B6">
        <w:rPr>
          <w:rFonts w:ascii="Calibri" w:eastAsia="Calibri" w:hAnsi="Calibri"/>
          <w:sz w:val="22"/>
          <w:szCs w:val="22"/>
          <w:lang w:val="en-GB" w:eastAsia="en-US"/>
        </w:rPr>
        <w:t xml:space="preserve"> agenda item</w:t>
      </w:r>
      <w:r w:rsidRPr="00070C9C">
        <w:rPr>
          <w:rFonts w:ascii="Calibri" w:eastAsia="Calibri" w:hAnsi="Calibri"/>
          <w:sz w:val="22"/>
          <w:szCs w:val="22"/>
          <w:lang w:val="en-GB" w:eastAsia="en-US"/>
        </w:rPr>
        <w:t xml:space="preserve"> was directly related to e-Navigation SIP Solution 3, </w:t>
      </w:r>
      <w:r w:rsidR="00F10469">
        <w:rPr>
          <w:rFonts w:ascii="Calibri" w:eastAsia="Calibri" w:hAnsi="Calibri"/>
          <w:sz w:val="22"/>
          <w:szCs w:val="22"/>
          <w:lang w:val="en-GB" w:eastAsia="en-US"/>
        </w:rPr>
        <w:t>which concerns i</w:t>
      </w:r>
      <w:r w:rsidRPr="00070C9C">
        <w:rPr>
          <w:rFonts w:ascii="Arial" w:eastAsia="Calibri" w:hAnsi="Arial" w:cs="Arial"/>
          <w:color w:val="333333"/>
          <w:sz w:val="21"/>
          <w:szCs w:val="21"/>
          <w:lang w:val="en-GB" w:eastAsia="en-US"/>
        </w:rPr>
        <w:t>mproved reliability, resilience and integrity of bridge equip</w:t>
      </w:r>
      <w:r w:rsidR="00F10469">
        <w:rPr>
          <w:rFonts w:ascii="Arial" w:eastAsia="Calibri" w:hAnsi="Arial" w:cs="Arial"/>
          <w:color w:val="333333"/>
          <w:sz w:val="21"/>
          <w:szCs w:val="21"/>
          <w:lang w:val="en-GB" w:eastAsia="en-US"/>
        </w:rPr>
        <w:t xml:space="preserve">ment and navigation </w:t>
      </w:r>
      <w:r w:rsidR="00F10469">
        <w:rPr>
          <w:rFonts w:ascii="Arial" w:eastAsia="Calibri" w:hAnsi="Arial" w:cs="Arial"/>
          <w:color w:val="333333"/>
          <w:sz w:val="21"/>
          <w:szCs w:val="21"/>
          <w:lang w:val="en-GB" w:eastAsia="en-US"/>
        </w:rPr>
        <w:lastRenderedPageBreak/>
        <w:t>information</w:t>
      </w:r>
      <w:r w:rsidRPr="00070C9C">
        <w:rPr>
          <w:rFonts w:ascii="Arial" w:eastAsia="Calibri" w:hAnsi="Arial" w:cs="Arial"/>
          <w:color w:val="333333"/>
          <w:sz w:val="21"/>
          <w:szCs w:val="21"/>
          <w:lang w:val="en-GB" w:eastAsia="en-US"/>
        </w:rPr>
        <w:t xml:space="preserve">. The WG took account of </w:t>
      </w:r>
      <w:r w:rsidR="009810B6">
        <w:rPr>
          <w:rFonts w:ascii="Arial" w:eastAsia="Calibri" w:hAnsi="Arial" w:cs="Arial"/>
          <w:color w:val="333333"/>
          <w:sz w:val="21"/>
          <w:szCs w:val="21"/>
          <w:lang w:val="en-GB" w:eastAsia="en-US"/>
        </w:rPr>
        <w:t>submissions</w:t>
      </w:r>
      <w:r w:rsidRPr="00070C9C">
        <w:rPr>
          <w:rFonts w:ascii="Arial" w:eastAsia="Calibri" w:hAnsi="Arial" w:cs="Arial"/>
          <w:color w:val="333333"/>
          <w:sz w:val="21"/>
          <w:szCs w:val="21"/>
          <w:lang w:val="en-GB" w:eastAsia="en-US"/>
        </w:rPr>
        <w:t xml:space="preserve"> from Germany, China, Ukraine, Norway, and</w:t>
      </w:r>
      <w:r w:rsidR="00307D0A">
        <w:rPr>
          <w:rFonts w:ascii="Arial" w:eastAsia="Calibri" w:hAnsi="Arial" w:cs="Arial"/>
          <w:color w:val="333333"/>
          <w:sz w:val="21"/>
          <w:szCs w:val="21"/>
          <w:lang w:val="en-GB" w:eastAsia="en-US"/>
        </w:rPr>
        <w:t xml:space="preserve"> the</w:t>
      </w:r>
      <w:r w:rsidRPr="00070C9C">
        <w:rPr>
          <w:rFonts w:ascii="Arial" w:eastAsia="Calibri" w:hAnsi="Arial" w:cs="Arial"/>
          <w:color w:val="333333"/>
          <w:sz w:val="21"/>
          <w:szCs w:val="21"/>
          <w:lang w:val="en-GB" w:eastAsia="en-US"/>
        </w:rPr>
        <w:t xml:space="preserve"> IHO.</w:t>
      </w:r>
    </w:p>
    <w:p w14:paraId="064260B7" w14:textId="77777777" w:rsidR="00070C9C" w:rsidRPr="00307D0A" w:rsidRDefault="00070C9C" w:rsidP="00070C9C">
      <w:pPr>
        <w:rPr>
          <w:rFonts w:ascii="Arial" w:eastAsia="Calibri" w:hAnsi="Arial" w:cs="Arial"/>
          <w:i/>
          <w:color w:val="333333"/>
          <w:sz w:val="21"/>
          <w:szCs w:val="21"/>
          <w:lang w:val="en-GB" w:eastAsia="en-US"/>
        </w:rPr>
      </w:pPr>
    </w:p>
    <w:p w14:paraId="19B06045" w14:textId="3D0162D1" w:rsidR="00E23D11" w:rsidRDefault="00762176" w:rsidP="00E23D11">
      <w:pPr>
        <w:rPr>
          <w:rFonts w:ascii="Calibri" w:eastAsia="Calibri" w:hAnsi="Calibri" w:cs="Consolas"/>
          <w:sz w:val="22"/>
          <w:szCs w:val="21"/>
          <w:lang w:val="en-GB" w:eastAsia="en-US"/>
        </w:rPr>
      </w:pPr>
      <w:r>
        <w:rPr>
          <w:rFonts w:ascii="Calibri" w:eastAsia="Calibri" w:hAnsi="Calibri" w:cs="Consolas"/>
          <w:sz w:val="22"/>
          <w:szCs w:val="21"/>
          <w:lang w:val="en-GB" w:eastAsia="en-US"/>
        </w:rPr>
        <w:t>Upon receiving the WG report, t</w:t>
      </w:r>
      <w:r w:rsidR="00494D54" w:rsidRPr="006E173C">
        <w:rPr>
          <w:rFonts w:ascii="Calibri" w:eastAsia="Calibri" w:hAnsi="Calibri" w:cs="Consolas"/>
          <w:sz w:val="22"/>
          <w:szCs w:val="21"/>
          <w:lang w:val="en-GB" w:eastAsia="en-US"/>
        </w:rPr>
        <w:t xml:space="preserve">he </w:t>
      </w:r>
      <w:r w:rsidR="009810B6">
        <w:rPr>
          <w:rFonts w:ascii="Calibri" w:eastAsia="Calibri" w:hAnsi="Calibri" w:cs="Consolas"/>
          <w:sz w:val="22"/>
          <w:szCs w:val="21"/>
          <w:lang w:val="en-GB" w:eastAsia="en-US"/>
        </w:rPr>
        <w:t>S</w:t>
      </w:r>
      <w:r w:rsidR="00494D54" w:rsidRPr="006E173C">
        <w:rPr>
          <w:rFonts w:ascii="Calibri" w:eastAsia="Calibri" w:hAnsi="Calibri" w:cs="Consolas"/>
          <w:sz w:val="22"/>
          <w:szCs w:val="21"/>
          <w:lang w:val="en-GB" w:eastAsia="en-US"/>
        </w:rPr>
        <w:t>ub</w:t>
      </w:r>
      <w:r w:rsidR="009810B6">
        <w:rPr>
          <w:rFonts w:ascii="Calibri" w:eastAsia="Calibri" w:hAnsi="Calibri" w:cs="Consolas"/>
          <w:sz w:val="22"/>
          <w:szCs w:val="21"/>
          <w:lang w:val="en-GB" w:eastAsia="en-US"/>
        </w:rPr>
        <w:t>-C</w:t>
      </w:r>
      <w:r w:rsidR="00E23D11" w:rsidRPr="006E173C">
        <w:rPr>
          <w:rFonts w:ascii="Calibri" w:eastAsia="Calibri" w:hAnsi="Calibri" w:cs="Consolas"/>
          <w:sz w:val="22"/>
          <w:szCs w:val="21"/>
          <w:lang w:val="en-GB" w:eastAsia="en-US"/>
        </w:rPr>
        <w:t>ommittee decided to</w:t>
      </w:r>
      <w:r w:rsidR="00B9180C">
        <w:rPr>
          <w:rFonts w:ascii="Calibri" w:eastAsia="Calibri" w:hAnsi="Calibri" w:cs="Consolas"/>
          <w:sz w:val="22"/>
          <w:szCs w:val="21"/>
          <w:lang w:val="en-GB" w:eastAsia="en-US"/>
        </w:rPr>
        <w:t>:</w:t>
      </w:r>
    </w:p>
    <w:p w14:paraId="013CAD3F" w14:textId="77777777" w:rsidR="00307D0A" w:rsidRPr="00E23D11" w:rsidRDefault="00307D0A" w:rsidP="00E23D11">
      <w:pPr>
        <w:rPr>
          <w:rFonts w:ascii="Calibri" w:eastAsia="Calibri" w:hAnsi="Calibri" w:cs="Consolas"/>
          <w:sz w:val="22"/>
          <w:szCs w:val="21"/>
          <w:lang w:val="en-GB" w:eastAsia="en-US"/>
        </w:rPr>
      </w:pPr>
    </w:p>
    <w:p w14:paraId="4C9AF7B2" w14:textId="44FCCF55" w:rsidR="00B9180C" w:rsidRDefault="00B9180C" w:rsidP="00510036">
      <w:pPr>
        <w:pStyle w:val="ListParagraph"/>
        <w:numPr>
          <w:ilvl w:val="0"/>
          <w:numId w:val="38"/>
        </w:numPr>
        <w:rPr>
          <w:rFonts w:ascii="Calibri" w:eastAsia="Calibri" w:hAnsi="Calibri" w:cs="Consolas"/>
          <w:sz w:val="22"/>
          <w:szCs w:val="21"/>
          <w:lang w:val="en-GB" w:eastAsia="en-US"/>
        </w:rPr>
      </w:pPr>
      <w:r>
        <w:rPr>
          <w:rFonts w:ascii="Calibri" w:eastAsia="Calibri" w:hAnsi="Calibri" w:cs="Consolas"/>
          <w:sz w:val="22"/>
          <w:szCs w:val="21"/>
          <w:lang w:val="en-GB" w:eastAsia="en-US"/>
        </w:rPr>
        <w:t>Prepare guidelines on</w:t>
      </w:r>
      <w:r w:rsidR="00C25F48">
        <w:rPr>
          <w:rFonts w:ascii="Calibri" w:eastAsia="Calibri" w:hAnsi="Calibri" w:cs="Consolas"/>
          <w:sz w:val="22"/>
          <w:szCs w:val="21"/>
          <w:lang w:val="en-GB" w:eastAsia="en-US"/>
        </w:rPr>
        <w:t xml:space="preserve"> </w:t>
      </w:r>
      <w:r>
        <w:rPr>
          <w:rFonts w:ascii="Calibri" w:eastAsia="Calibri" w:hAnsi="Calibri" w:cs="Consolas"/>
          <w:sz w:val="22"/>
          <w:szCs w:val="21"/>
          <w:lang w:val="en-GB" w:eastAsia="en-US"/>
        </w:rPr>
        <w:t>PNT.</w:t>
      </w:r>
    </w:p>
    <w:p w14:paraId="2B7B39A7" w14:textId="77777777" w:rsidR="00B9180C" w:rsidRDefault="00B9180C" w:rsidP="00510036">
      <w:pPr>
        <w:pStyle w:val="ListParagraph"/>
        <w:rPr>
          <w:rFonts w:ascii="Calibri" w:eastAsia="Calibri" w:hAnsi="Calibri" w:cs="Consolas"/>
          <w:sz w:val="22"/>
          <w:szCs w:val="21"/>
          <w:lang w:val="en-GB" w:eastAsia="en-US"/>
        </w:rPr>
      </w:pPr>
    </w:p>
    <w:p w14:paraId="1E69E42D" w14:textId="49A7F6CD" w:rsidR="00E23D11" w:rsidRPr="00C25F48" w:rsidRDefault="00B9180C" w:rsidP="00B041AE">
      <w:pPr>
        <w:pStyle w:val="ListParagraph"/>
        <w:numPr>
          <w:ilvl w:val="0"/>
          <w:numId w:val="38"/>
        </w:numPr>
        <w:rPr>
          <w:rFonts w:ascii="Calibri" w:eastAsia="Calibri" w:hAnsi="Calibri" w:cs="Consolas"/>
          <w:sz w:val="22"/>
          <w:szCs w:val="21"/>
          <w:lang w:val="en-GB" w:eastAsia="en-US"/>
        </w:rPr>
      </w:pPr>
      <w:r>
        <w:rPr>
          <w:rFonts w:ascii="Calibri" w:eastAsia="Calibri" w:hAnsi="Calibri" w:cs="Consolas"/>
          <w:sz w:val="22"/>
          <w:szCs w:val="21"/>
          <w:lang w:val="en-GB" w:eastAsia="en-US"/>
        </w:rPr>
        <w:t>P</w:t>
      </w:r>
      <w:r w:rsidR="00E762D8" w:rsidRPr="00510036">
        <w:rPr>
          <w:rFonts w:ascii="Calibri" w:eastAsia="Calibri" w:hAnsi="Calibri" w:cs="Consolas"/>
          <w:sz w:val="22"/>
          <w:szCs w:val="21"/>
          <w:lang w:val="en-GB" w:eastAsia="en-US"/>
        </w:rPr>
        <w:t>ostpone discussion on the maturity of the provisions and any related decisions on a</w:t>
      </w:r>
      <w:r w:rsidR="00E23D11" w:rsidRPr="00510036">
        <w:rPr>
          <w:rFonts w:ascii="Calibri" w:eastAsia="Calibri" w:hAnsi="Calibri" w:cs="Consolas"/>
          <w:sz w:val="22"/>
          <w:szCs w:val="21"/>
          <w:lang w:val="en-GB" w:eastAsia="en-US"/>
        </w:rPr>
        <w:t>dditional Modules for the INS Performance Standard</w:t>
      </w:r>
      <w:r>
        <w:rPr>
          <w:rFonts w:ascii="Calibri" w:eastAsia="Calibri" w:hAnsi="Calibri" w:cs="Consolas"/>
          <w:sz w:val="22"/>
          <w:szCs w:val="21"/>
          <w:lang w:val="en-GB" w:eastAsia="en-US"/>
        </w:rPr>
        <w:t>.</w:t>
      </w:r>
    </w:p>
    <w:p w14:paraId="5F635329" w14:textId="77777777" w:rsidR="00E23D11" w:rsidRPr="00E23D11" w:rsidRDefault="00E23D11" w:rsidP="00E23D11">
      <w:pPr>
        <w:rPr>
          <w:rFonts w:ascii="Calibri" w:eastAsia="Calibri" w:hAnsi="Calibri" w:cs="Consolas"/>
          <w:sz w:val="22"/>
          <w:szCs w:val="21"/>
          <w:lang w:val="en-GB" w:eastAsia="en-US"/>
        </w:rPr>
      </w:pPr>
    </w:p>
    <w:p w14:paraId="007A2A4F" w14:textId="7A9AF55F" w:rsidR="00E23D11" w:rsidRPr="00B041AE" w:rsidRDefault="00B9180C" w:rsidP="00B041AE">
      <w:pPr>
        <w:pStyle w:val="ListParagraph"/>
        <w:numPr>
          <w:ilvl w:val="0"/>
          <w:numId w:val="38"/>
        </w:numPr>
        <w:rPr>
          <w:rFonts w:ascii="Calibri" w:eastAsia="Calibri" w:hAnsi="Calibri" w:cs="Consolas"/>
          <w:sz w:val="22"/>
          <w:szCs w:val="21"/>
          <w:lang w:val="en-GB" w:eastAsia="en-US"/>
        </w:rPr>
      </w:pPr>
      <w:r w:rsidRPr="00B041AE">
        <w:rPr>
          <w:rFonts w:ascii="Calibri" w:eastAsia="Calibri" w:hAnsi="Calibri" w:cs="Consolas"/>
          <w:sz w:val="22"/>
          <w:szCs w:val="21"/>
          <w:lang w:val="en-GB" w:eastAsia="en-US"/>
        </w:rPr>
        <w:t>E</w:t>
      </w:r>
      <w:r w:rsidR="00E762D8" w:rsidRPr="00B041AE">
        <w:rPr>
          <w:rFonts w:ascii="Calibri" w:eastAsia="Calibri" w:hAnsi="Calibri" w:cs="Consolas"/>
          <w:sz w:val="22"/>
          <w:szCs w:val="21"/>
          <w:lang w:val="en-GB" w:eastAsia="en-US"/>
        </w:rPr>
        <w:t>stablish a correspondence group to draft guiding principles for new g</w:t>
      </w:r>
      <w:r w:rsidR="00E23D11" w:rsidRPr="00B041AE">
        <w:rPr>
          <w:rFonts w:ascii="Calibri" w:eastAsia="Calibri" w:hAnsi="Calibri" w:cs="Consolas"/>
          <w:sz w:val="22"/>
          <w:szCs w:val="21"/>
          <w:lang w:val="en-GB" w:eastAsia="en-US"/>
        </w:rPr>
        <w:t xml:space="preserve">uidelines for the </w:t>
      </w:r>
      <w:r w:rsidR="00E762D8" w:rsidRPr="00B041AE">
        <w:rPr>
          <w:rFonts w:ascii="Calibri" w:eastAsia="Calibri" w:hAnsi="Calibri" w:cs="Consolas"/>
          <w:sz w:val="22"/>
          <w:szCs w:val="21"/>
          <w:lang w:val="en-GB" w:eastAsia="en-US"/>
        </w:rPr>
        <w:t>d</w:t>
      </w:r>
      <w:r w:rsidR="00E23D11" w:rsidRPr="00B041AE">
        <w:rPr>
          <w:rFonts w:ascii="Calibri" w:eastAsia="Calibri" w:hAnsi="Calibri" w:cs="Consolas"/>
          <w:sz w:val="22"/>
          <w:szCs w:val="21"/>
          <w:lang w:val="en-GB" w:eastAsia="en-US"/>
        </w:rPr>
        <w:t xml:space="preserve">isplay of </w:t>
      </w:r>
      <w:r w:rsidR="00E762D8" w:rsidRPr="00B041AE">
        <w:rPr>
          <w:rFonts w:ascii="Calibri" w:eastAsia="Calibri" w:hAnsi="Calibri" w:cs="Consolas"/>
          <w:sz w:val="22"/>
          <w:szCs w:val="21"/>
          <w:lang w:val="en-GB" w:eastAsia="en-US"/>
        </w:rPr>
        <w:t>n</w:t>
      </w:r>
      <w:r w:rsidR="00E23D11" w:rsidRPr="00B041AE">
        <w:rPr>
          <w:rFonts w:ascii="Calibri" w:eastAsia="Calibri" w:hAnsi="Calibri" w:cs="Consolas"/>
          <w:sz w:val="22"/>
          <w:szCs w:val="21"/>
          <w:lang w:val="en-GB" w:eastAsia="en-US"/>
        </w:rPr>
        <w:t xml:space="preserve">avigation </w:t>
      </w:r>
      <w:r w:rsidR="00E762D8" w:rsidRPr="00B041AE">
        <w:rPr>
          <w:rFonts w:ascii="Calibri" w:eastAsia="Calibri" w:hAnsi="Calibri" w:cs="Consolas"/>
          <w:sz w:val="22"/>
          <w:szCs w:val="21"/>
          <w:lang w:val="en-GB" w:eastAsia="en-US"/>
        </w:rPr>
        <w:t>i</w:t>
      </w:r>
      <w:r w:rsidR="00E23D11" w:rsidRPr="00B041AE">
        <w:rPr>
          <w:rFonts w:ascii="Calibri" w:eastAsia="Calibri" w:hAnsi="Calibri" w:cs="Consolas"/>
          <w:sz w:val="22"/>
          <w:szCs w:val="21"/>
          <w:lang w:val="en-GB" w:eastAsia="en-US"/>
        </w:rPr>
        <w:t xml:space="preserve">nformation received via communication </w:t>
      </w:r>
      <w:r w:rsidR="00E762D8" w:rsidRPr="00B041AE">
        <w:rPr>
          <w:rFonts w:ascii="Calibri" w:eastAsia="Calibri" w:hAnsi="Calibri" w:cs="Consolas"/>
          <w:sz w:val="22"/>
          <w:szCs w:val="21"/>
          <w:lang w:val="en-GB" w:eastAsia="en-US"/>
        </w:rPr>
        <w:t>e</w:t>
      </w:r>
      <w:r w:rsidR="00E23D11" w:rsidRPr="00B041AE">
        <w:rPr>
          <w:rFonts w:ascii="Calibri" w:eastAsia="Calibri" w:hAnsi="Calibri" w:cs="Consolas"/>
          <w:sz w:val="22"/>
          <w:szCs w:val="21"/>
          <w:lang w:val="en-GB" w:eastAsia="en-US"/>
        </w:rPr>
        <w:t>quipment.</w:t>
      </w:r>
    </w:p>
    <w:p w14:paraId="74C6DF0D" w14:textId="77777777" w:rsidR="00E23D11" w:rsidRPr="00E23D11" w:rsidRDefault="00E23D11" w:rsidP="00E23D11">
      <w:pPr>
        <w:rPr>
          <w:rFonts w:ascii="Calibri" w:eastAsia="Calibri" w:hAnsi="Calibri" w:cs="Consolas"/>
          <w:sz w:val="22"/>
          <w:szCs w:val="21"/>
          <w:lang w:val="en-GB" w:eastAsia="en-US"/>
        </w:rPr>
      </w:pPr>
    </w:p>
    <w:p w14:paraId="098B7BE8" w14:textId="7E5A1028" w:rsidR="00B9180C" w:rsidRPr="00B041AE" w:rsidRDefault="00B9180C" w:rsidP="00B041AE">
      <w:pPr>
        <w:pStyle w:val="ListParagraph"/>
        <w:numPr>
          <w:ilvl w:val="0"/>
          <w:numId w:val="38"/>
        </w:numPr>
        <w:rPr>
          <w:rFonts w:ascii="Calibri" w:eastAsia="Calibri" w:hAnsi="Calibri" w:cs="Consolas"/>
          <w:sz w:val="22"/>
          <w:szCs w:val="21"/>
          <w:lang w:val="en-GB" w:eastAsia="en-US"/>
        </w:rPr>
      </w:pPr>
      <w:r w:rsidRPr="00B041AE">
        <w:rPr>
          <w:rFonts w:ascii="Calibri" w:eastAsia="Calibri" w:hAnsi="Calibri" w:cs="Consolas"/>
          <w:sz w:val="22"/>
          <w:szCs w:val="21"/>
          <w:lang w:val="en-GB" w:eastAsia="en-US"/>
        </w:rPr>
        <w:t>With regard to the Revised Guidelines and Criteria for Ship Reporting Systems, clarify the type and purpose of the reported information.</w:t>
      </w:r>
    </w:p>
    <w:p w14:paraId="56BCF793" w14:textId="77777777" w:rsidR="00B9180C" w:rsidRDefault="00B9180C" w:rsidP="00510036">
      <w:pPr>
        <w:pStyle w:val="ListParagraph"/>
        <w:rPr>
          <w:rFonts w:ascii="Calibri" w:eastAsia="Calibri" w:hAnsi="Calibri" w:cs="Consolas"/>
          <w:sz w:val="22"/>
          <w:szCs w:val="21"/>
          <w:lang w:val="en-GB" w:eastAsia="en-US"/>
        </w:rPr>
      </w:pPr>
    </w:p>
    <w:p w14:paraId="0C67EE70" w14:textId="6FAA9D22" w:rsidR="00E23D11" w:rsidRPr="00510036" w:rsidRDefault="00E762D8" w:rsidP="00B9180C">
      <w:pPr>
        <w:pStyle w:val="ListParagraph"/>
        <w:numPr>
          <w:ilvl w:val="0"/>
          <w:numId w:val="39"/>
        </w:numPr>
        <w:rPr>
          <w:rFonts w:ascii="Calibri" w:eastAsia="Calibri" w:hAnsi="Calibri" w:cs="Consolas"/>
          <w:sz w:val="22"/>
          <w:szCs w:val="21"/>
          <w:lang w:val="en-GB" w:eastAsia="en-US"/>
        </w:rPr>
      </w:pPr>
      <w:r w:rsidRPr="00B9180C">
        <w:rPr>
          <w:rFonts w:ascii="Calibri" w:eastAsia="Calibri" w:hAnsi="Calibri" w:cs="Consolas"/>
          <w:sz w:val="22"/>
          <w:szCs w:val="21"/>
          <w:lang w:val="en-GB" w:eastAsia="en-US"/>
        </w:rPr>
        <w:t>Further discuss, with regard to the u</w:t>
      </w:r>
      <w:r w:rsidR="00E23D11" w:rsidRPr="00510036">
        <w:rPr>
          <w:rFonts w:ascii="Calibri" w:eastAsia="Calibri" w:hAnsi="Calibri" w:cs="Consolas"/>
          <w:sz w:val="22"/>
          <w:szCs w:val="21"/>
          <w:lang w:val="en-GB" w:eastAsia="en-US"/>
        </w:rPr>
        <w:t>nified interpretation of provisions on IMO safety, security and env</w:t>
      </w:r>
      <w:r w:rsidRPr="00B9180C">
        <w:rPr>
          <w:rFonts w:ascii="Calibri" w:eastAsia="Calibri" w:hAnsi="Calibri" w:cs="Consolas"/>
          <w:sz w:val="22"/>
          <w:szCs w:val="21"/>
          <w:lang w:val="en-GB" w:eastAsia="en-US"/>
        </w:rPr>
        <w:t>ironment-</w:t>
      </w:r>
      <w:r w:rsidR="00E23D11" w:rsidRPr="00510036">
        <w:rPr>
          <w:rFonts w:ascii="Calibri" w:eastAsia="Calibri" w:hAnsi="Calibri" w:cs="Consolas"/>
          <w:sz w:val="22"/>
          <w:szCs w:val="21"/>
          <w:lang w:val="en-GB" w:eastAsia="en-US"/>
        </w:rPr>
        <w:t>related conventions</w:t>
      </w:r>
      <w:r w:rsidRPr="00B9180C">
        <w:rPr>
          <w:rFonts w:ascii="Calibri" w:eastAsia="Calibri" w:hAnsi="Calibri" w:cs="Consolas"/>
          <w:sz w:val="22"/>
          <w:szCs w:val="21"/>
          <w:lang w:val="en-GB" w:eastAsia="en-US"/>
        </w:rPr>
        <w:t>,</w:t>
      </w:r>
      <w:r w:rsidR="00E23D11" w:rsidRPr="00510036">
        <w:rPr>
          <w:rFonts w:ascii="Calibri" w:eastAsia="Calibri" w:hAnsi="Calibri" w:cs="Consolas"/>
          <w:sz w:val="22"/>
          <w:szCs w:val="21"/>
          <w:lang w:val="en-GB" w:eastAsia="en-US"/>
        </w:rPr>
        <w:t xml:space="preserve"> the sidelights for large vessels</w:t>
      </w:r>
      <w:r w:rsidR="008820FA">
        <w:rPr>
          <w:rFonts w:ascii="Calibri" w:eastAsia="Calibri" w:hAnsi="Calibri" w:cs="Consolas"/>
          <w:sz w:val="22"/>
          <w:szCs w:val="21"/>
          <w:lang w:val="en-GB" w:eastAsia="en-US"/>
        </w:rPr>
        <w:t>.</w:t>
      </w:r>
    </w:p>
    <w:p w14:paraId="0A32E3C8" w14:textId="77777777" w:rsidR="00E23D11" w:rsidRPr="00E23D11" w:rsidRDefault="00E23D11" w:rsidP="00E23D11">
      <w:pPr>
        <w:rPr>
          <w:rFonts w:ascii="Calibri" w:eastAsia="Calibri" w:hAnsi="Calibri" w:cs="Consolas"/>
          <w:sz w:val="22"/>
          <w:szCs w:val="21"/>
          <w:lang w:val="en-GB" w:eastAsia="en-US"/>
        </w:rPr>
      </w:pPr>
    </w:p>
    <w:p w14:paraId="5D591FC2" w14:textId="31C105A9" w:rsidR="00E23D11" w:rsidRPr="00510036" w:rsidRDefault="00E762D8" w:rsidP="00510036">
      <w:pPr>
        <w:pStyle w:val="ListParagraph"/>
        <w:numPr>
          <w:ilvl w:val="0"/>
          <w:numId w:val="39"/>
        </w:numPr>
        <w:rPr>
          <w:rFonts w:ascii="Calibri" w:eastAsia="Calibri" w:hAnsi="Calibri" w:cs="Consolas"/>
          <w:sz w:val="22"/>
          <w:szCs w:val="21"/>
          <w:lang w:val="en-GB" w:eastAsia="en-US"/>
        </w:rPr>
      </w:pPr>
      <w:r>
        <w:rPr>
          <w:rFonts w:ascii="Calibri" w:eastAsia="Calibri" w:hAnsi="Calibri" w:cs="Consolas"/>
          <w:sz w:val="22"/>
          <w:szCs w:val="21"/>
          <w:lang w:val="en-GB" w:eastAsia="en-US"/>
        </w:rPr>
        <w:t>With regard to the terms of reference</w:t>
      </w:r>
      <w:r w:rsidR="00E23D11" w:rsidRPr="00510036">
        <w:rPr>
          <w:rFonts w:ascii="Calibri" w:eastAsia="Calibri" w:hAnsi="Calibri" w:cs="Consolas"/>
          <w:sz w:val="22"/>
          <w:szCs w:val="21"/>
          <w:lang w:val="en-GB" w:eastAsia="en-US"/>
        </w:rPr>
        <w:t xml:space="preserve"> and </w:t>
      </w:r>
      <w:r>
        <w:rPr>
          <w:rFonts w:ascii="Calibri" w:eastAsia="Calibri" w:hAnsi="Calibri" w:cs="Consolas"/>
          <w:sz w:val="22"/>
          <w:szCs w:val="21"/>
          <w:lang w:val="en-GB" w:eastAsia="en-US"/>
        </w:rPr>
        <w:t>t</w:t>
      </w:r>
      <w:r w:rsidR="00E23D11" w:rsidRPr="00510036">
        <w:rPr>
          <w:rFonts w:ascii="Calibri" w:eastAsia="Calibri" w:hAnsi="Calibri" w:cs="Consolas"/>
          <w:sz w:val="22"/>
          <w:szCs w:val="21"/>
          <w:lang w:val="en-GB" w:eastAsia="en-US"/>
        </w:rPr>
        <w:t xml:space="preserve">imeline for the </w:t>
      </w:r>
      <w:r>
        <w:rPr>
          <w:rFonts w:ascii="Calibri" w:eastAsia="Calibri" w:hAnsi="Calibri" w:cs="Consolas"/>
          <w:sz w:val="22"/>
          <w:szCs w:val="21"/>
          <w:lang w:val="en-GB" w:eastAsia="en-US"/>
        </w:rPr>
        <w:t xml:space="preserve">Joint IMO-IHO </w:t>
      </w:r>
      <w:r w:rsidR="00E23D11" w:rsidRPr="00510036">
        <w:rPr>
          <w:rFonts w:ascii="Calibri" w:eastAsia="Calibri" w:hAnsi="Calibri" w:cs="Consolas"/>
          <w:sz w:val="22"/>
          <w:szCs w:val="21"/>
          <w:lang w:val="en-GB" w:eastAsia="en-US"/>
        </w:rPr>
        <w:t>HGDM</w:t>
      </w:r>
      <w:r w:rsidR="00B9180C">
        <w:rPr>
          <w:rFonts w:ascii="Calibri" w:eastAsia="Calibri" w:hAnsi="Calibri" w:cs="Consolas"/>
          <w:sz w:val="22"/>
          <w:szCs w:val="21"/>
          <w:lang w:val="en-GB" w:eastAsia="en-US"/>
        </w:rPr>
        <w:t xml:space="preserve">, to </w:t>
      </w:r>
      <w:r w:rsidR="007C1150">
        <w:rPr>
          <w:rFonts w:ascii="Calibri" w:eastAsia="Calibri" w:hAnsi="Calibri" w:cs="Consolas"/>
          <w:sz w:val="22"/>
          <w:szCs w:val="21"/>
          <w:lang w:val="en-GB" w:eastAsia="en-US"/>
        </w:rPr>
        <w:t>give consider</w:t>
      </w:r>
      <w:r w:rsidR="00B9180C">
        <w:rPr>
          <w:rFonts w:ascii="Calibri" w:eastAsia="Calibri" w:hAnsi="Calibri" w:cs="Consolas"/>
          <w:sz w:val="22"/>
          <w:szCs w:val="21"/>
          <w:lang w:val="en-GB" w:eastAsia="en-US"/>
        </w:rPr>
        <w:t>ation to:</w:t>
      </w:r>
      <w:r w:rsidR="00E23D11" w:rsidRPr="00510036">
        <w:rPr>
          <w:rFonts w:ascii="Calibri" w:eastAsia="Calibri" w:hAnsi="Calibri" w:cs="Consolas"/>
          <w:sz w:val="22"/>
          <w:szCs w:val="21"/>
          <w:lang w:val="en-GB" w:eastAsia="en-US"/>
        </w:rPr>
        <w:t xml:space="preserve"> </w:t>
      </w:r>
    </w:p>
    <w:p w14:paraId="3F2446D8" w14:textId="77777777" w:rsidR="00E23D11" w:rsidRPr="00E23D11" w:rsidRDefault="00E23D11" w:rsidP="00E23D11">
      <w:pPr>
        <w:rPr>
          <w:rFonts w:ascii="Calibri" w:eastAsia="Calibri" w:hAnsi="Calibri" w:cs="Consolas"/>
          <w:sz w:val="22"/>
          <w:szCs w:val="21"/>
          <w:lang w:val="en-GB" w:eastAsia="en-US"/>
        </w:rPr>
      </w:pPr>
    </w:p>
    <w:p w14:paraId="6DBE9F7D" w14:textId="6BB9D64D" w:rsidR="00E23D11" w:rsidRPr="006E173C" w:rsidRDefault="00B9180C" w:rsidP="006E173C">
      <w:pPr>
        <w:pStyle w:val="ListParagraph"/>
        <w:numPr>
          <w:ilvl w:val="0"/>
          <w:numId w:val="37"/>
        </w:numPr>
        <w:rPr>
          <w:rFonts w:ascii="Calibri" w:eastAsia="Calibri" w:hAnsi="Calibri" w:cs="Consolas"/>
          <w:sz w:val="22"/>
          <w:szCs w:val="21"/>
          <w:lang w:val="en-GB" w:eastAsia="en-US"/>
        </w:rPr>
      </w:pPr>
      <w:r>
        <w:rPr>
          <w:rFonts w:ascii="Calibri" w:eastAsia="Calibri" w:hAnsi="Calibri" w:cs="Consolas"/>
          <w:sz w:val="22"/>
          <w:szCs w:val="21"/>
          <w:lang w:val="en-GB" w:eastAsia="en-US"/>
        </w:rPr>
        <w:t>a Common Maritime Data Structure (</w:t>
      </w:r>
      <w:r w:rsidR="00E23D11" w:rsidRPr="006E173C">
        <w:rPr>
          <w:rFonts w:ascii="Calibri" w:eastAsia="Calibri" w:hAnsi="Calibri" w:cs="Consolas"/>
          <w:sz w:val="22"/>
          <w:szCs w:val="21"/>
          <w:lang w:val="en-GB" w:eastAsia="en-US"/>
        </w:rPr>
        <w:t>CMDS</w:t>
      </w:r>
      <w:r>
        <w:rPr>
          <w:rFonts w:ascii="Calibri" w:eastAsia="Calibri" w:hAnsi="Calibri" w:cs="Consolas"/>
          <w:sz w:val="22"/>
          <w:szCs w:val="21"/>
          <w:lang w:val="en-GB" w:eastAsia="en-US"/>
        </w:rPr>
        <w:t>)</w:t>
      </w:r>
      <w:r w:rsidR="00E23D11" w:rsidRPr="006E173C">
        <w:rPr>
          <w:rFonts w:ascii="Calibri" w:eastAsia="Calibri" w:hAnsi="Calibri" w:cs="Consolas"/>
          <w:sz w:val="22"/>
          <w:szCs w:val="21"/>
          <w:lang w:val="en-GB" w:eastAsia="en-US"/>
        </w:rPr>
        <w:t xml:space="preserve"> for M</w:t>
      </w:r>
      <w:r>
        <w:rPr>
          <w:rFonts w:ascii="Calibri" w:eastAsia="Calibri" w:hAnsi="Calibri" w:cs="Consolas"/>
          <w:sz w:val="22"/>
          <w:szCs w:val="21"/>
          <w:lang w:val="en-GB" w:eastAsia="en-US"/>
        </w:rPr>
        <w:t xml:space="preserve">aritime </w:t>
      </w:r>
      <w:r w:rsidR="00E23D11" w:rsidRPr="006E173C">
        <w:rPr>
          <w:rFonts w:ascii="Calibri" w:eastAsia="Calibri" w:hAnsi="Calibri" w:cs="Consolas"/>
          <w:sz w:val="22"/>
          <w:szCs w:val="21"/>
          <w:lang w:val="en-GB" w:eastAsia="en-US"/>
        </w:rPr>
        <w:t>S</w:t>
      </w:r>
      <w:r>
        <w:rPr>
          <w:rFonts w:ascii="Calibri" w:eastAsia="Calibri" w:hAnsi="Calibri" w:cs="Consolas"/>
          <w:sz w:val="22"/>
          <w:szCs w:val="21"/>
          <w:lang w:val="en-GB" w:eastAsia="en-US"/>
        </w:rPr>
        <w:t xml:space="preserve">ervice </w:t>
      </w:r>
      <w:r w:rsidR="00E23D11" w:rsidRPr="006E173C">
        <w:rPr>
          <w:rFonts w:ascii="Calibri" w:eastAsia="Calibri" w:hAnsi="Calibri" w:cs="Consolas"/>
          <w:sz w:val="22"/>
          <w:szCs w:val="21"/>
          <w:lang w:val="en-GB" w:eastAsia="en-US"/>
        </w:rPr>
        <w:t>P</w:t>
      </w:r>
      <w:r>
        <w:rPr>
          <w:rFonts w:ascii="Calibri" w:eastAsia="Calibri" w:hAnsi="Calibri" w:cs="Consolas"/>
          <w:sz w:val="22"/>
          <w:szCs w:val="21"/>
          <w:lang w:val="en-GB" w:eastAsia="en-US"/>
        </w:rPr>
        <w:t>ortfolios (MSPs)</w:t>
      </w:r>
      <w:r w:rsidR="00B1793C">
        <w:rPr>
          <w:rFonts w:ascii="Calibri" w:eastAsia="Calibri" w:hAnsi="Calibri" w:cs="Consolas"/>
          <w:sz w:val="22"/>
          <w:szCs w:val="21"/>
          <w:lang w:val="en-GB" w:eastAsia="en-US"/>
        </w:rPr>
        <w:t>;</w:t>
      </w:r>
    </w:p>
    <w:p w14:paraId="44F96224" w14:textId="77777777" w:rsidR="00E23D11" w:rsidRPr="00E23D11" w:rsidRDefault="00E23D11" w:rsidP="00E23D11">
      <w:pPr>
        <w:rPr>
          <w:rFonts w:ascii="Calibri" w:eastAsia="Calibri" w:hAnsi="Calibri" w:cs="Consolas"/>
          <w:sz w:val="22"/>
          <w:szCs w:val="21"/>
          <w:lang w:val="en-GB" w:eastAsia="en-US"/>
        </w:rPr>
      </w:pPr>
    </w:p>
    <w:p w14:paraId="2E36CFED" w14:textId="2FFF151E" w:rsidR="00E23D11" w:rsidRPr="006E173C" w:rsidRDefault="00E23D11" w:rsidP="006E173C">
      <w:pPr>
        <w:pStyle w:val="ListParagraph"/>
        <w:numPr>
          <w:ilvl w:val="0"/>
          <w:numId w:val="37"/>
        </w:numPr>
        <w:rPr>
          <w:rFonts w:ascii="Calibri" w:eastAsia="Calibri" w:hAnsi="Calibri" w:cs="Consolas"/>
          <w:sz w:val="22"/>
          <w:szCs w:val="21"/>
          <w:lang w:val="en-GB" w:eastAsia="en-US"/>
        </w:rPr>
      </w:pPr>
      <w:r w:rsidRPr="006E173C">
        <w:rPr>
          <w:rFonts w:ascii="Calibri" w:eastAsia="Calibri" w:hAnsi="Calibri" w:cs="Consolas"/>
          <w:sz w:val="22"/>
          <w:szCs w:val="21"/>
          <w:lang w:val="en-GB" w:eastAsia="en-US"/>
        </w:rPr>
        <w:t xml:space="preserve">MSP </w:t>
      </w:r>
      <w:r w:rsidR="00B9180C">
        <w:rPr>
          <w:rFonts w:ascii="Calibri" w:eastAsia="Calibri" w:hAnsi="Calibri" w:cs="Consolas"/>
          <w:sz w:val="22"/>
          <w:szCs w:val="21"/>
          <w:lang w:val="en-GB" w:eastAsia="en-US"/>
        </w:rPr>
        <w:t>u</w:t>
      </w:r>
      <w:r w:rsidRPr="006E173C">
        <w:rPr>
          <w:rFonts w:ascii="Calibri" w:eastAsia="Calibri" w:hAnsi="Calibri" w:cs="Consolas"/>
          <w:sz w:val="22"/>
          <w:szCs w:val="21"/>
          <w:lang w:val="en-GB" w:eastAsia="en-US"/>
        </w:rPr>
        <w:t xml:space="preserve">se </w:t>
      </w:r>
      <w:r w:rsidR="00B9180C">
        <w:rPr>
          <w:rFonts w:ascii="Calibri" w:eastAsia="Calibri" w:hAnsi="Calibri" w:cs="Consolas"/>
          <w:sz w:val="22"/>
          <w:szCs w:val="21"/>
          <w:lang w:val="en-GB" w:eastAsia="en-US"/>
        </w:rPr>
        <w:t>c</w:t>
      </w:r>
      <w:r w:rsidRPr="006E173C">
        <w:rPr>
          <w:rFonts w:ascii="Calibri" w:eastAsia="Calibri" w:hAnsi="Calibri" w:cs="Consolas"/>
          <w:sz w:val="22"/>
          <w:szCs w:val="21"/>
          <w:lang w:val="en-GB" w:eastAsia="en-US"/>
        </w:rPr>
        <w:t>ases</w:t>
      </w:r>
      <w:r w:rsidR="008820FA">
        <w:rPr>
          <w:rFonts w:ascii="Calibri" w:eastAsia="Calibri" w:hAnsi="Calibri" w:cs="Consolas"/>
          <w:sz w:val="22"/>
          <w:szCs w:val="21"/>
          <w:lang w:val="en-GB" w:eastAsia="en-US"/>
        </w:rPr>
        <w:t>;</w:t>
      </w:r>
    </w:p>
    <w:p w14:paraId="07D39091" w14:textId="77777777" w:rsidR="00E23D11" w:rsidRPr="00E23D11" w:rsidRDefault="00E23D11" w:rsidP="00E23D11">
      <w:pPr>
        <w:rPr>
          <w:rFonts w:ascii="Calibri" w:eastAsia="Calibri" w:hAnsi="Calibri" w:cs="Consolas"/>
          <w:sz w:val="22"/>
          <w:szCs w:val="21"/>
          <w:lang w:val="en-GB" w:eastAsia="en-US"/>
        </w:rPr>
      </w:pPr>
    </w:p>
    <w:p w14:paraId="5A5DB981" w14:textId="16978B5A" w:rsidR="00E23D11" w:rsidRPr="006E173C" w:rsidRDefault="00BA1054" w:rsidP="006E173C">
      <w:pPr>
        <w:pStyle w:val="ListParagraph"/>
        <w:numPr>
          <w:ilvl w:val="0"/>
          <w:numId w:val="37"/>
        </w:numPr>
        <w:rPr>
          <w:rFonts w:ascii="Calibri" w:eastAsia="Calibri" w:hAnsi="Calibri" w:cs="Consolas"/>
          <w:sz w:val="22"/>
          <w:szCs w:val="21"/>
          <w:lang w:val="en-GB" w:eastAsia="en-US"/>
        </w:rPr>
      </w:pPr>
      <w:r>
        <w:rPr>
          <w:rFonts w:ascii="Calibri" w:eastAsia="Calibri" w:hAnsi="Calibri" w:cs="Consolas"/>
          <w:sz w:val="22"/>
          <w:szCs w:val="21"/>
          <w:lang w:val="en-GB" w:eastAsia="en-US"/>
        </w:rPr>
        <w:t>ha</w:t>
      </w:r>
      <w:r w:rsidR="00E23D11" w:rsidRPr="006E173C">
        <w:rPr>
          <w:rFonts w:ascii="Calibri" w:eastAsia="Calibri" w:hAnsi="Calibri" w:cs="Consolas"/>
          <w:sz w:val="22"/>
          <w:szCs w:val="21"/>
          <w:lang w:val="en-GB" w:eastAsia="en-US"/>
        </w:rPr>
        <w:t>rmoniz</w:t>
      </w:r>
      <w:r>
        <w:rPr>
          <w:rFonts w:ascii="Calibri" w:eastAsia="Calibri" w:hAnsi="Calibri" w:cs="Consolas"/>
          <w:sz w:val="22"/>
          <w:szCs w:val="21"/>
          <w:lang w:val="en-GB" w:eastAsia="en-US"/>
        </w:rPr>
        <w:t>a</w:t>
      </w:r>
      <w:r w:rsidR="008820FA">
        <w:rPr>
          <w:rFonts w:ascii="Calibri" w:eastAsia="Calibri" w:hAnsi="Calibri" w:cs="Consolas"/>
          <w:sz w:val="22"/>
          <w:szCs w:val="21"/>
          <w:lang w:val="en-GB" w:eastAsia="en-US"/>
        </w:rPr>
        <w:t>tion of the</w:t>
      </w:r>
      <w:r w:rsidR="00E23D11" w:rsidRPr="006E173C">
        <w:rPr>
          <w:rFonts w:ascii="Calibri" w:eastAsia="Calibri" w:hAnsi="Calibri" w:cs="Consolas"/>
          <w:sz w:val="22"/>
          <w:szCs w:val="21"/>
          <w:lang w:val="en-GB" w:eastAsia="en-US"/>
        </w:rPr>
        <w:t xml:space="preserve"> S-100 related registry</w:t>
      </w:r>
      <w:r w:rsidR="008820FA">
        <w:rPr>
          <w:rFonts w:ascii="Calibri" w:eastAsia="Calibri" w:hAnsi="Calibri" w:cs="Consolas"/>
          <w:sz w:val="22"/>
          <w:szCs w:val="21"/>
          <w:lang w:val="en-GB" w:eastAsia="en-US"/>
        </w:rPr>
        <w:t>; and</w:t>
      </w:r>
    </w:p>
    <w:p w14:paraId="58A277DB" w14:textId="77777777" w:rsidR="00E23D11" w:rsidRPr="00E23D11" w:rsidRDefault="00E23D11" w:rsidP="00E23D11">
      <w:pPr>
        <w:rPr>
          <w:rFonts w:ascii="Calibri" w:eastAsia="Calibri" w:hAnsi="Calibri" w:cs="Consolas"/>
          <w:sz w:val="22"/>
          <w:szCs w:val="21"/>
          <w:lang w:val="en-GB" w:eastAsia="en-US"/>
        </w:rPr>
      </w:pPr>
    </w:p>
    <w:p w14:paraId="6BDCFF45" w14:textId="2FA4ADB1" w:rsidR="00E23D11" w:rsidRPr="006E173C" w:rsidRDefault="008820FA" w:rsidP="006E173C">
      <w:pPr>
        <w:pStyle w:val="ListParagraph"/>
        <w:numPr>
          <w:ilvl w:val="0"/>
          <w:numId w:val="37"/>
        </w:numPr>
        <w:rPr>
          <w:rFonts w:ascii="Calibri" w:eastAsia="Calibri" w:hAnsi="Calibri" w:cs="Consolas"/>
          <w:sz w:val="22"/>
          <w:szCs w:val="21"/>
          <w:lang w:val="en-GB" w:eastAsia="en-US"/>
        </w:rPr>
      </w:pPr>
      <w:proofErr w:type="gramStart"/>
      <w:r>
        <w:rPr>
          <w:rFonts w:ascii="Calibri" w:eastAsia="Calibri" w:hAnsi="Calibri" w:cs="Consolas"/>
          <w:sz w:val="22"/>
          <w:szCs w:val="21"/>
          <w:lang w:val="en-GB" w:eastAsia="en-US"/>
        </w:rPr>
        <w:t>o</w:t>
      </w:r>
      <w:r w:rsidR="00E23D11" w:rsidRPr="006E173C">
        <w:rPr>
          <w:rFonts w:ascii="Calibri" w:eastAsia="Calibri" w:hAnsi="Calibri" w:cs="Consolas"/>
          <w:sz w:val="22"/>
          <w:szCs w:val="21"/>
          <w:lang w:val="en-GB" w:eastAsia="en-US"/>
        </w:rPr>
        <w:t>ther</w:t>
      </w:r>
      <w:proofErr w:type="gramEnd"/>
      <w:r w:rsidR="00E23D11" w:rsidRPr="006E173C">
        <w:rPr>
          <w:rFonts w:ascii="Calibri" w:eastAsia="Calibri" w:hAnsi="Calibri" w:cs="Consolas"/>
          <w:sz w:val="22"/>
          <w:szCs w:val="21"/>
          <w:lang w:val="en-GB" w:eastAsia="en-US"/>
        </w:rPr>
        <w:t xml:space="preserve"> work items that may require further consideration.</w:t>
      </w:r>
    </w:p>
    <w:p w14:paraId="1839FDCB" w14:textId="77777777" w:rsidR="00E23D11" w:rsidRPr="00E23D11" w:rsidRDefault="00E23D11" w:rsidP="00E23D11">
      <w:pPr>
        <w:rPr>
          <w:rFonts w:ascii="Calibri" w:eastAsia="Calibri" w:hAnsi="Calibri" w:cs="Consolas"/>
          <w:sz w:val="22"/>
          <w:szCs w:val="21"/>
          <w:lang w:val="en-GB" w:eastAsia="en-US"/>
        </w:rPr>
      </w:pPr>
    </w:p>
    <w:p w14:paraId="03CA14D0" w14:textId="27080443" w:rsidR="00E23D11" w:rsidRPr="00E23D11" w:rsidRDefault="00E23D11" w:rsidP="00E23D11">
      <w:pPr>
        <w:rPr>
          <w:rFonts w:ascii="Calibri" w:eastAsia="Calibri" w:hAnsi="Calibri" w:cs="Consolas"/>
          <w:sz w:val="22"/>
          <w:szCs w:val="21"/>
          <w:lang w:val="en-GB" w:eastAsia="en-US"/>
        </w:rPr>
      </w:pPr>
      <w:r w:rsidRPr="00E23D11">
        <w:rPr>
          <w:rFonts w:ascii="Calibri" w:eastAsia="Calibri" w:hAnsi="Calibri" w:cs="Consolas"/>
          <w:sz w:val="22"/>
          <w:szCs w:val="21"/>
          <w:lang w:val="en-GB" w:eastAsia="en-US"/>
        </w:rPr>
        <w:t xml:space="preserve">Especially the </w:t>
      </w:r>
      <w:r w:rsidR="00EA2E70">
        <w:rPr>
          <w:rFonts w:ascii="Calibri" w:eastAsia="Calibri" w:hAnsi="Calibri" w:cs="Consolas"/>
          <w:sz w:val="22"/>
          <w:szCs w:val="21"/>
          <w:lang w:val="en-GB" w:eastAsia="en-US"/>
        </w:rPr>
        <w:t>positive outcome</w:t>
      </w:r>
      <w:r w:rsidR="009810B6">
        <w:rPr>
          <w:rFonts w:ascii="Calibri" w:eastAsia="Calibri" w:hAnsi="Calibri" w:cs="Consolas"/>
          <w:sz w:val="22"/>
          <w:szCs w:val="21"/>
          <w:lang w:val="en-GB" w:eastAsia="en-US"/>
        </w:rPr>
        <w:t xml:space="preserve"> on g</w:t>
      </w:r>
      <w:r w:rsidRPr="00E23D11">
        <w:rPr>
          <w:rFonts w:ascii="Calibri" w:eastAsia="Calibri" w:hAnsi="Calibri" w:cs="Consolas"/>
          <w:sz w:val="22"/>
          <w:szCs w:val="21"/>
          <w:lang w:val="en-GB" w:eastAsia="en-US"/>
        </w:rPr>
        <w:t>uidelines for PNT</w:t>
      </w:r>
      <w:r w:rsidR="00EA2E70">
        <w:rPr>
          <w:rFonts w:ascii="Calibri" w:eastAsia="Calibri" w:hAnsi="Calibri" w:cs="Consolas"/>
          <w:sz w:val="22"/>
          <w:szCs w:val="21"/>
          <w:lang w:val="en-GB" w:eastAsia="en-US"/>
        </w:rPr>
        <w:t xml:space="preserve"> is welcome news for IALA and confirms the successful</w:t>
      </w:r>
      <w:r w:rsidRPr="00E23D11">
        <w:rPr>
          <w:rFonts w:ascii="Calibri" w:eastAsia="Calibri" w:hAnsi="Calibri" w:cs="Consolas"/>
          <w:sz w:val="22"/>
          <w:szCs w:val="21"/>
          <w:lang w:val="en-GB" w:eastAsia="en-US"/>
        </w:rPr>
        <w:t xml:space="preserve"> work in the ENAV </w:t>
      </w:r>
      <w:r w:rsidR="00EA2E70">
        <w:rPr>
          <w:rFonts w:ascii="Calibri" w:eastAsia="Calibri" w:hAnsi="Calibri" w:cs="Consolas"/>
          <w:sz w:val="22"/>
          <w:szCs w:val="21"/>
          <w:lang w:val="en-GB" w:eastAsia="en-US"/>
        </w:rPr>
        <w:t>C</w:t>
      </w:r>
      <w:r w:rsidRPr="00E23D11">
        <w:rPr>
          <w:rFonts w:ascii="Calibri" w:eastAsia="Calibri" w:hAnsi="Calibri" w:cs="Consolas"/>
          <w:sz w:val="22"/>
          <w:szCs w:val="21"/>
          <w:lang w:val="en-GB" w:eastAsia="en-US"/>
        </w:rPr>
        <w:t xml:space="preserve">ommittee. The guidelines </w:t>
      </w:r>
      <w:r w:rsidR="00EA2E70">
        <w:rPr>
          <w:rFonts w:ascii="Calibri" w:eastAsia="Calibri" w:hAnsi="Calibri" w:cs="Consolas"/>
          <w:sz w:val="22"/>
          <w:szCs w:val="21"/>
          <w:lang w:val="en-GB" w:eastAsia="en-US"/>
        </w:rPr>
        <w:t>pertaining to</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s</w:t>
      </w:r>
      <w:r w:rsidRPr="00E23D11">
        <w:rPr>
          <w:rFonts w:ascii="Calibri" w:eastAsia="Calibri" w:hAnsi="Calibri" w:cs="Consolas"/>
          <w:sz w:val="22"/>
          <w:szCs w:val="21"/>
          <w:lang w:val="en-GB" w:eastAsia="en-US"/>
        </w:rPr>
        <w:t xml:space="preserve">hip </w:t>
      </w:r>
      <w:r w:rsidR="00EA2E70">
        <w:rPr>
          <w:rFonts w:ascii="Calibri" w:eastAsia="Calibri" w:hAnsi="Calibri" w:cs="Consolas"/>
          <w:sz w:val="22"/>
          <w:szCs w:val="21"/>
          <w:lang w:val="en-GB" w:eastAsia="en-US"/>
        </w:rPr>
        <w:t>r</w:t>
      </w:r>
      <w:r w:rsidRPr="00E23D11">
        <w:rPr>
          <w:rFonts w:ascii="Calibri" w:eastAsia="Calibri" w:hAnsi="Calibri" w:cs="Consolas"/>
          <w:sz w:val="22"/>
          <w:szCs w:val="21"/>
          <w:lang w:val="en-GB" w:eastAsia="en-US"/>
        </w:rPr>
        <w:t>eporting and the work o</w:t>
      </w:r>
      <w:r w:rsidR="00C24F7B">
        <w:rPr>
          <w:rFonts w:ascii="Calibri" w:eastAsia="Calibri" w:hAnsi="Calibri" w:cs="Consolas"/>
          <w:sz w:val="22"/>
          <w:szCs w:val="21"/>
          <w:lang w:val="en-GB" w:eastAsia="en-US"/>
        </w:rPr>
        <w:t>f</w:t>
      </w:r>
      <w:r w:rsidRPr="00E23D11">
        <w:rPr>
          <w:rFonts w:ascii="Calibri" w:eastAsia="Calibri" w:hAnsi="Calibri" w:cs="Consolas"/>
          <w:sz w:val="22"/>
          <w:szCs w:val="21"/>
          <w:lang w:val="en-GB" w:eastAsia="en-US"/>
        </w:rPr>
        <w:t xml:space="preserve"> the HGDM </w:t>
      </w:r>
      <w:r w:rsidR="00EA2E70">
        <w:rPr>
          <w:rFonts w:ascii="Calibri" w:eastAsia="Calibri" w:hAnsi="Calibri" w:cs="Consolas"/>
          <w:sz w:val="22"/>
          <w:szCs w:val="21"/>
          <w:lang w:val="en-GB" w:eastAsia="en-US"/>
        </w:rPr>
        <w:t xml:space="preserve">will </w:t>
      </w:r>
      <w:proofErr w:type="gramStart"/>
      <w:r w:rsidR="00EA2E70">
        <w:rPr>
          <w:rFonts w:ascii="Calibri" w:eastAsia="Calibri" w:hAnsi="Calibri" w:cs="Consolas"/>
          <w:sz w:val="22"/>
          <w:szCs w:val="21"/>
          <w:lang w:val="en-GB" w:eastAsia="en-US"/>
        </w:rPr>
        <w:t xml:space="preserve">have </w:t>
      </w:r>
      <w:r w:rsidRPr="00E23D11">
        <w:rPr>
          <w:rFonts w:ascii="Calibri" w:eastAsia="Calibri" w:hAnsi="Calibri" w:cs="Consolas"/>
          <w:sz w:val="22"/>
          <w:szCs w:val="21"/>
          <w:lang w:val="en-GB" w:eastAsia="en-US"/>
        </w:rPr>
        <w:t xml:space="preserve"> </w:t>
      </w:r>
      <w:r w:rsidR="00EA2E70">
        <w:rPr>
          <w:rFonts w:ascii="Calibri" w:eastAsia="Calibri" w:hAnsi="Calibri" w:cs="Consolas"/>
          <w:sz w:val="22"/>
          <w:szCs w:val="21"/>
          <w:lang w:val="en-GB" w:eastAsia="en-US"/>
        </w:rPr>
        <w:t>an</w:t>
      </w:r>
      <w:proofErr w:type="gramEnd"/>
      <w:r w:rsidR="00EA2E70">
        <w:rPr>
          <w:rFonts w:ascii="Calibri" w:eastAsia="Calibri" w:hAnsi="Calibri" w:cs="Consolas"/>
          <w:sz w:val="22"/>
          <w:szCs w:val="21"/>
          <w:lang w:val="en-GB" w:eastAsia="en-US"/>
        </w:rPr>
        <w:t xml:space="preserve"> </w:t>
      </w:r>
      <w:r w:rsidRPr="00E23D11">
        <w:rPr>
          <w:rFonts w:ascii="Calibri" w:eastAsia="Calibri" w:hAnsi="Calibri" w:cs="Consolas"/>
          <w:sz w:val="22"/>
          <w:szCs w:val="21"/>
          <w:lang w:val="en-GB" w:eastAsia="en-US"/>
        </w:rPr>
        <w:t xml:space="preserve">impact  </w:t>
      </w:r>
      <w:r w:rsidR="00EA2E70">
        <w:rPr>
          <w:rFonts w:ascii="Calibri" w:eastAsia="Calibri" w:hAnsi="Calibri" w:cs="Consolas"/>
          <w:sz w:val="22"/>
          <w:szCs w:val="21"/>
          <w:lang w:val="en-GB" w:eastAsia="en-US"/>
        </w:rPr>
        <w:t xml:space="preserve">on </w:t>
      </w:r>
      <w:r w:rsidRPr="00E23D11">
        <w:rPr>
          <w:rFonts w:ascii="Calibri" w:eastAsia="Calibri" w:hAnsi="Calibri" w:cs="Consolas"/>
          <w:sz w:val="22"/>
          <w:szCs w:val="21"/>
          <w:lang w:val="en-GB" w:eastAsia="en-US"/>
        </w:rPr>
        <w:t xml:space="preserve">the work of the  </w:t>
      </w:r>
      <w:r w:rsidR="00EA2E70">
        <w:rPr>
          <w:rFonts w:ascii="Calibri" w:eastAsia="Calibri" w:hAnsi="Calibri" w:cs="Consolas"/>
          <w:sz w:val="22"/>
          <w:szCs w:val="21"/>
          <w:lang w:val="en-GB" w:eastAsia="en-US"/>
        </w:rPr>
        <w:t>ENAV C</w:t>
      </w:r>
      <w:r w:rsidRPr="00E23D11">
        <w:rPr>
          <w:rFonts w:ascii="Calibri" w:eastAsia="Calibri" w:hAnsi="Calibri" w:cs="Consolas"/>
          <w:sz w:val="22"/>
          <w:szCs w:val="21"/>
          <w:lang w:val="en-GB" w:eastAsia="en-US"/>
        </w:rPr>
        <w:t>ommittee</w:t>
      </w:r>
      <w:r w:rsidR="00EA2E70">
        <w:rPr>
          <w:rFonts w:ascii="Calibri" w:eastAsia="Calibri" w:hAnsi="Calibri" w:cs="Consolas"/>
          <w:sz w:val="22"/>
          <w:szCs w:val="21"/>
          <w:lang w:val="en-GB" w:eastAsia="en-US"/>
        </w:rPr>
        <w:t>,</w:t>
      </w:r>
      <w:r w:rsidRPr="00E23D11">
        <w:rPr>
          <w:rFonts w:ascii="Calibri" w:eastAsia="Calibri" w:hAnsi="Calibri" w:cs="Consolas"/>
          <w:sz w:val="22"/>
          <w:szCs w:val="21"/>
          <w:lang w:val="en-GB" w:eastAsia="en-US"/>
        </w:rPr>
        <w:t xml:space="preserve"> to be discussed at ENAV20.</w:t>
      </w:r>
    </w:p>
    <w:p w14:paraId="23A8A722" w14:textId="5D61BCEF" w:rsidR="006C7BDB" w:rsidRPr="00070C9C" w:rsidRDefault="006C7BDB" w:rsidP="00493D2D">
      <w:pPr>
        <w:rPr>
          <w:rFonts w:asciiTheme="minorHAnsi" w:hAnsiTheme="minorHAnsi" w:cstheme="minorBidi"/>
          <w:sz w:val="22"/>
          <w:szCs w:val="22"/>
          <w:lang w:val="en-GB"/>
        </w:rPr>
      </w:pPr>
    </w:p>
    <w:p w14:paraId="70C00721" w14:textId="7C9619C6" w:rsidR="00493D2D" w:rsidRDefault="006C7BDB" w:rsidP="008820FA">
      <w:pPr>
        <w:rPr>
          <w:rFonts w:asciiTheme="minorHAnsi" w:hAnsiTheme="minorHAnsi" w:cstheme="minorBidi"/>
          <w:sz w:val="22"/>
          <w:szCs w:val="22"/>
        </w:rPr>
      </w:pPr>
      <w:r>
        <w:rPr>
          <w:rFonts w:asciiTheme="minorHAnsi" w:hAnsiTheme="minorHAnsi" w:cstheme="minorBidi"/>
          <w:sz w:val="22"/>
          <w:szCs w:val="22"/>
        </w:rPr>
        <w:t xml:space="preserve">The IALA Secretariat would like to </w:t>
      </w:r>
      <w:r w:rsidR="008C3C34">
        <w:rPr>
          <w:rFonts w:asciiTheme="minorHAnsi" w:hAnsiTheme="minorHAnsi" w:cstheme="minorBidi"/>
          <w:sz w:val="22"/>
          <w:szCs w:val="22"/>
        </w:rPr>
        <w:t>put on record</w:t>
      </w:r>
      <w:r w:rsidR="00070C9C">
        <w:rPr>
          <w:rFonts w:asciiTheme="minorHAnsi" w:hAnsiTheme="minorHAnsi" w:cstheme="minorBidi"/>
          <w:sz w:val="22"/>
          <w:szCs w:val="22"/>
        </w:rPr>
        <w:t xml:space="preserve"> its </w:t>
      </w:r>
      <w:r w:rsidR="00EA2E70">
        <w:rPr>
          <w:rFonts w:asciiTheme="minorHAnsi" w:hAnsiTheme="minorHAnsi" w:cstheme="minorBidi"/>
          <w:sz w:val="22"/>
          <w:szCs w:val="22"/>
        </w:rPr>
        <w:t xml:space="preserve">sincere </w:t>
      </w:r>
      <w:r w:rsidR="008C3C34">
        <w:rPr>
          <w:rFonts w:asciiTheme="minorHAnsi" w:hAnsiTheme="minorHAnsi" w:cstheme="minorBidi"/>
          <w:sz w:val="22"/>
          <w:szCs w:val="22"/>
        </w:rPr>
        <w:t>appreciation</w:t>
      </w:r>
      <w:r w:rsidR="00070C9C">
        <w:rPr>
          <w:rFonts w:asciiTheme="minorHAnsi" w:hAnsiTheme="minorHAnsi" w:cstheme="minorBidi"/>
          <w:sz w:val="22"/>
          <w:szCs w:val="22"/>
        </w:rPr>
        <w:t xml:space="preserve"> </w:t>
      </w:r>
      <w:r w:rsidR="008C3C34">
        <w:rPr>
          <w:rFonts w:asciiTheme="minorHAnsi" w:hAnsiTheme="minorHAnsi" w:cstheme="minorBidi"/>
          <w:sz w:val="22"/>
          <w:szCs w:val="22"/>
        </w:rPr>
        <w:t>of</w:t>
      </w:r>
      <w:r w:rsidR="00070C9C">
        <w:rPr>
          <w:rFonts w:asciiTheme="minorHAnsi" w:hAnsiTheme="minorHAnsi" w:cstheme="minorBidi"/>
          <w:sz w:val="22"/>
          <w:szCs w:val="22"/>
        </w:rPr>
        <w:t xml:space="preserve"> </w:t>
      </w:r>
      <w:r w:rsidR="00070C9C" w:rsidRPr="00E23D11">
        <w:rPr>
          <w:rFonts w:asciiTheme="minorHAnsi" w:hAnsiTheme="minorHAnsi" w:cstheme="minorBidi"/>
          <w:sz w:val="22"/>
          <w:szCs w:val="22"/>
        </w:rPr>
        <w:t>Dr Axel</w:t>
      </w:r>
      <w:r w:rsidR="00E23D11">
        <w:rPr>
          <w:rFonts w:asciiTheme="minorHAnsi" w:hAnsiTheme="minorHAnsi" w:cstheme="minorBidi"/>
          <w:sz w:val="22"/>
          <w:szCs w:val="22"/>
        </w:rPr>
        <w:t xml:space="preserve"> Hahn</w:t>
      </w:r>
      <w:r w:rsidR="00EA2E70">
        <w:rPr>
          <w:rFonts w:asciiTheme="minorHAnsi" w:hAnsiTheme="minorHAnsi" w:cstheme="minorBidi"/>
          <w:sz w:val="22"/>
          <w:szCs w:val="22"/>
        </w:rPr>
        <w:t xml:space="preserve"> for his</w:t>
      </w:r>
      <w:r w:rsidR="008C3C34">
        <w:rPr>
          <w:rFonts w:asciiTheme="minorHAnsi" w:hAnsiTheme="minorHAnsi" w:cstheme="minorBidi"/>
          <w:sz w:val="22"/>
          <w:szCs w:val="22"/>
        </w:rPr>
        <w:t xml:space="preserve"> </w:t>
      </w:r>
      <w:r w:rsidR="00EA2E70">
        <w:rPr>
          <w:rFonts w:asciiTheme="minorHAnsi" w:hAnsiTheme="minorHAnsi" w:cstheme="minorBidi"/>
          <w:sz w:val="22"/>
          <w:szCs w:val="22"/>
        </w:rPr>
        <w:t xml:space="preserve">active </w:t>
      </w:r>
      <w:r w:rsidR="008C3C34">
        <w:rPr>
          <w:rFonts w:asciiTheme="minorHAnsi" w:hAnsiTheme="minorHAnsi" w:cstheme="minorBidi"/>
          <w:sz w:val="22"/>
          <w:szCs w:val="22"/>
        </w:rPr>
        <w:t>participation in NCSR 4</w:t>
      </w:r>
      <w:r w:rsidR="00E23D11">
        <w:rPr>
          <w:rFonts w:asciiTheme="minorHAnsi" w:hAnsiTheme="minorHAnsi" w:cstheme="minorBidi"/>
          <w:sz w:val="22"/>
          <w:szCs w:val="22"/>
        </w:rPr>
        <w:t xml:space="preserve"> </w:t>
      </w:r>
      <w:r w:rsidR="00410F77">
        <w:rPr>
          <w:rFonts w:asciiTheme="minorHAnsi" w:hAnsiTheme="minorHAnsi" w:cstheme="minorBidi"/>
          <w:sz w:val="22"/>
          <w:szCs w:val="22"/>
        </w:rPr>
        <w:t>on behalf of IALA.</w:t>
      </w:r>
      <w:r>
        <w:rPr>
          <w:rFonts w:asciiTheme="minorHAnsi" w:hAnsiTheme="minorHAnsi" w:cstheme="minorBidi"/>
          <w:sz w:val="22"/>
          <w:szCs w:val="22"/>
        </w:rPr>
        <w:t xml:space="preserve"> </w:t>
      </w:r>
    </w:p>
    <w:p w14:paraId="5AC6411B" w14:textId="77777777" w:rsidR="00B67107" w:rsidRDefault="00B67107" w:rsidP="008820FA">
      <w:pPr>
        <w:rPr>
          <w:rFonts w:asciiTheme="minorHAnsi" w:hAnsiTheme="minorHAnsi" w:cstheme="minorBidi"/>
          <w:sz w:val="22"/>
          <w:szCs w:val="22"/>
        </w:rPr>
      </w:pPr>
    </w:p>
    <w:p w14:paraId="02BC8BCB" w14:textId="77777777" w:rsidR="00B67107" w:rsidRPr="008820FA" w:rsidRDefault="00B67107" w:rsidP="008820FA">
      <w:pPr>
        <w:rPr>
          <w:rFonts w:asciiTheme="minorHAnsi" w:hAnsiTheme="minorHAnsi" w:cstheme="minorBidi"/>
          <w:sz w:val="22"/>
          <w:szCs w:val="22"/>
        </w:rPr>
      </w:pPr>
    </w:p>
    <w:sectPr w:rsidR="00B67107" w:rsidRPr="008820FA" w:rsidSect="00F810E6">
      <w:headerReference w:type="default" r:id="rId10"/>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1C1CD" w14:textId="77777777" w:rsidR="00DF681D" w:rsidRDefault="00DF681D" w:rsidP="00B96F4B">
      <w:r>
        <w:separator/>
      </w:r>
    </w:p>
  </w:endnote>
  <w:endnote w:type="continuationSeparator" w:id="0">
    <w:p w14:paraId="574E3E80" w14:textId="77777777" w:rsidR="00DF681D" w:rsidRDefault="00DF681D"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A1D3" w14:textId="5F6AD8AB" w:rsidR="00304299" w:rsidRDefault="00304299">
    <w:pPr>
      <w:pStyle w:val="Footer"/>
    </w:pPr>
    <w:r>
      <w:tab/>
    </w:r>
    <w:r>
      <w:fldChar w:fldCharType="begin"/>
    </w:r>
    <w:r>
      <w:instrText xml:space="preserve"> PAGE   \* MERGEFORMAT </w:instrText>
    </w:r>
    <w:r>
      <w:fldChar w:fldCharType="separate"/>
    </w:r>
    <w:r w:rsidR="004C1A5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69E46" w14:textId="77777777" w:rsidR="00DF681D" w:rsidRDefault="00DF681D" w:rsidP="00B96F4B">
      <w:r>
        <w:separator/>
      </w:r>
    </w:p>
  </w:footnote>
  <w:footnote w:type="continuationSeparator" w:id="0">
    <w:p w14:paraId="51C9F727" w14:textId="77777777" w:rsidR="00DF681D" w:rsidRDefault="00DF681D"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C3EA" w14:textId="217F88D0" w:rsidR="00304299" w:rsidRDefault="00304299" w:rsidP="00F810E6">
    <w:pPr>
      <w:pStyle w:val="Header"/>
      <w:jc w:val="right"/>
    </w:pPr>
    <w:r w:rsidRPr="00F810E6">
      <w:rPr>
        <w:noProof/>
        <w:lang w:val="en-GB" w:eastAsia="en-GB"/>
      </w:rPr>
      <w:drawing>
        <wp:inline distT="0" distB="0" distL="0" distR="0" wp14:anchorId="0D9B9075" wp14:editId="72508A83">
          <wp:extent cx="509105" cy="509105"/>
          <wp:effectExtent l="0" t="0" r="5715" b="5715"/>
          <wp:docPr id="3" name="Picture 3" descr="\\100.0.0.210\Partage\Administration\IALA Logo\New IALA identity\BRANDING\LOGO\Mermaid without acron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0.210\Partage\Administration\IALA Logo\New IALA identity\BRANDING\LOGO\Mermaid without acrony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105" cy="50910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D371C" w14:textId="1A0F7606" w:rsidR="002B66B0" w:rsidRPr="002B66B0" w:rsidRDefault="002B66B0">
    <w:pPr>
      <w:pStyle w:val="Header"/>
      <w:rPr>
        <w:rFonts w:asciiTheme="minorHAnsi" w:hAnsiTheme="minorHAnsi" w:cstheme="minorHAnsi"/>
        <w:lang w:val="nl-NL"/>
      </w:rPr>
    </w:pPr>
    <w:r>
      <w:rPr>
        <w:lang w:val="nl-NL"/>
      </w:rPr>
      <w:tab/>
    </w:r>
    <w:r>
      <w:rPr>
        <w:lang w:val="nl-NL"/>
      </w:rPr>
      <w:tab/>
    </w:r>
    <w:r w:rsidR="004C1A57">
      <w:rPr>
        <w:rFonts w:asciiTheme="minorHAnsi" w:hAnsiTheme="minorHAnsi" w:cstheme="minorHAnsi"/>
        <w:lang w:val="nl-NL"/>
      </w:rPr>
      <w:t>VTS44-4.3.1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D275B6"/>
    <w:multiLevelType w:val="multilevel"/>
    <w:tmpl w:val="DF3803D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A463215"/>
    <w:multiLevelType w:val="multilevel"/>
    <w:tmpl w:val="23EC8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4">
    <w:nsid w:val="4D851E49"/>
    <w:multiLevelType w:val="hybridMultilevel"/>
    <w:tmpl w:val="58B6AD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627958"/>
    <w:multiLevelType w:val="hybridMultilevel"/>
    <w:tmpl w:val="C6AA0B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9">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0">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60585238"/>
    <w:multiLevelType w:val="multilevel"/>
    <w:tmpl w:val="308E35C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2DA6FD7"/>
    <w:multiLevelType w:val="hybridMultilevel"/>
    <w:tmpl w:val="F3F473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7">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nsid w:val="7B3F6FA7"/>
    <w:multiLevelType w:val="multilevel"/>
    <w:tmpl w:val="6AC2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A0786A"/>
    <w:multiLevelType w:val="hybridMultilevel"/>
    <w:tmpl w:val="FAFC3118"/>
    <w:lvl w:ilvl="0" w:tplc="08090001">
      <w:start w:val="1"/>
      <w:numFmt w:val="bullet"/>
      <w:lvlText w:val=""/>
      <w:lvlJc w:val="left"/>
      <w:pPr>
        <w:ind w:left="970" w:hanging="360"/>
      </w:pPr>
      <w:rPr>
        <w:rFonts w:ascii="Symbol" w:hAnsi="Symbol" w:hint="default"/>
      </w:rPr>
    </w:lvl>
    <w:lvl w:ilvl="1" w:tplc="08090003" w:tentative="1">
      <w:start w:val="1"/>
      <w:numFmt w:val="bullet"/>
      <w:lvlText w:val="o"/>
      <w:lvlJc w:val="left"/>
      <w:pPr>
        <w:ind w:left="1690" w:hanging="360"/>
      </w:pPr>
      <w:rPr>
        <w:rFonts w:ascii="Courier New" w:hAnsi="Courier New" w:cs="Courier New" w:hint="default"/>
      </w:rPr>
    </w:lvl>
    <w:lvl w:ilvl="2" w:tplc="08090005" w:tentative="1">
      <w:start w:val="1"/>
      <w:numFmt w:val="bullet"/>
      <w:lvlText w:val=""/>
      <w:lvlJc w:val="left"/>
      <w:pPr>
        <w:ind w:left="2410" w:hanging="360"/>
      </w:pPr>
      <w:rPr>
        <w:rFonts w:ascii="Wingdings" w:hAnsi="Wingdings" w:hint="default"/>
      </w:rPr>
    </w:lvl>
    <w:lvl w:ilvl="3" w:tplc="08090001" w:tentative="1">
      <w:start w:val="1"/>
      <w:numFmt w:val="bullet"/>
      <w:lvlText w:val=""/>
      <w:lvlJc w:val="left"/>
      <w:pPr>
        <w:ind w:left="3130" w:hanging="360"/>
      </w:pPr>
      <w:rPr>
        <w:rFonts w:ascii="Symbol" w:hAnsi="Symbol" w:hint="default"/>
      </w:rPr>
    </w:lvl>
    <w:lvl w:ilvl="4" w:tplc="08090003" w:tentative="1">
      <w:start w:val="1"/>
      <w:numFmt w:val="bullet"/>
      <w:lvlText w:val="o"/>
      <w:lvlJc w:val="left"/>
      <w:pPr>
        <w:ind w:left="3850" w:hanging="360"/>
      </w:pPr>
      <w:rPr>
        <w:rFonts w:ascii="Courier New" w:hAnsi="Courier New" w:cs="Courier New" w:hint="default"/>
      </w:rPr>
    </w:lvl>
    <w:lvl w:ilvl="5" w:tplc="08090005" w:tentative="1">
      <w:start w:val="1"/>
      <w:numFmt w:val="bullet"/>
      <w:lvlText w:val=""/>
      <w:lvlJc w:val="left"/>
      <w:pPr>
        <w:ind w:left="4570" w:hanging="360"/>
      </w:pPr>
      <w:rPr>
        <w:rFonts w:ascii="Wingdings" w:hAnsi="Wingdings" w:hint="default"/>
      </w:rPr>
    </w:lvl>
    <w:lvl w:ilvl="6" w:tplc="08090001" w:tentative="1">
      <w:start w:val="1"/>
      <w:numFmt w:val="bullet"/>
      <w:lvlText w:val=""/>
      <w:lvlJc w:val="left"/>
      <w:pPr>
        <w:ind w:left="5290" w:hanging="360"/>
      </w:pPr>
      <w:rPr>
        <w:rFonts w:ascii="Symbol" w:hAnsi="Symbol" w:hint="default"/>
      </w:rPr>
    </w:lvl>
    <w:lvl w:ilvl="7" w:tplc="08090003" w:tentative="1">
      <w:start w:val="1"/>
      <w:numFmt w:val="bullet"/>
      <w:lvlText w:val="o"/>
      <w:lvlJc w:val="left"/>
      <w:pPr>
        <w:ind w:left="6010" w:hanging="360"/>
      </w:pPr>
      <w:rPr>
        <w:rFonts w:ascii="Courier New" w:hAnsi="Courier New" w:cs="Courier New" w:hint="default"/>
      </w:rPr>
    </w:lvl>
    <w:lvl w:ilvl="8" w:tplc="08090005" w:tentative="1">
      <w:start w:val="1"/>
      <w:numFmt w:val="bullet"/>
      <w:lvlText w:val=""/>
      <w:lvlJc w:val="left"/>
      <w:pPr>
        <w:ind w:left="6730" w:hanging="360"/>
      </w:pPr>
      <w:rPr>
        <w:rFonts w:ascii="Wingdings" w:hAnsi="Wingdings" w:hint="default"/>
      </w:rPr>
    </w:lvl>
  </w:abstractNum>
  <w:num w:numId="1">
    <w:abstractNumId w:val="1"/>
  </w:num>
  <w:num w:numId="2">
    <w:abstractNumId w:val="0"/>
  </w:num>
  <w:num w:numId="3">
    <w:abstractNumId w:val="31"/>
  </w:num>
  <w:num w:numId="4">
    <w:abstractNumId w:val="19"/>
  </w:num>
  <w:num w:numId="5">
    <w:abstractNumId w:val="4"/>
  </w:num>
  <w:num w:numId="6">
    <w:abstractNumId w:val="33"/>
  </w:num>
  <w:num w:numId="7">
    <w:abstractNumId w:val="14"/>
  </w:num>
  <w:num w:numId="8">
    <w:abstractNumId w:val="11"/>
  </w:num>
  <w:num w:numId="9">
    <w:abstractNumId w:val="22"/>
  </w:num>
  <w:num w:numId="10">
    <w:abstractNumId w:val="20"/>
  </w:num>
  <w:num w:numId="11">
    <w:abstractNumId w:val="18"/>
  </w:num>
  <w:num w:numId="12">
    <w:abstractNumId w:val="32"/>
  </w:num>
  <w:num w:numId="13">
    <w:abstractNumId w:val="10"/>
  </w:num>
  <w:num w:numId="14">
    <w:abstractNumId w:val="26"/>
  </w:num>
  <w:num w:numId="15">
    <w:abstractNumId w:val="17"/>
  </w:num>
  <w:num w:numId="16">
    <w:abstractNumId w:val="3"/>
  </w:num>
  <w:num w:numId="17">
    <w:abstractNumId w:val="12"/>
  </w:num>
  <w:num w:numId="18">
    <w:abstractNumId w:val="25"/>
  </w:num>
  <w:num w:numId="19">
    <w:abstractNumId w:val="15"/>
  </w:num>
  <w:num w:numId="20">
    <w:abstractNumId w:val="8"/>
  </w:num>
  <w:num w:numId="21">
    <w:abstractNumId w:val="35"/>
  </w:num>
  <w:num w:numId="22">
    <w:abstractNumId w:val="16"/>
  </w:num>
  <w:num w:numId="23">
    <w:abstractNumId w:val="6"/>
  </w:num>
  <w:num w:numId="24">
    <w:abstractNumId w:val="2"/>
  </w:num>
  <w:num w:numId="25">
    <w:abstractNumId w:val="29"/>
  </w:num>
  <w:num w:numId="26">
    <w:abstractNumId w:val="21"/>
  </w:num>
  <w:num w:numId="27">
    <w:abstractNumId w:val="28"/>
  </w:num>
  <w:num w:numId="28">
    <w:abstractNumId w:val="37"/>
  </w:num>
  <w:num w:numId="29">
    <w:abstractNumId w:val="13"/>
  </w:num>
  <w:num w:numId="30">
    <w:abstractNumId w:val="30"/>
  </w:num>
  <w:num w:numId="31">
    <w:abstractNumId w:val="23"/>
  </w:num>
  <w:num w:numId="32">
    <w:abstractNumId w:val="36"/>
  </w:num>
  <w:num w:numId="33">
    <w:abstractNumId w:val="5"/>
  </w:num>
  <w:num w:numId="34">
    <w:abstractNumId w:val="38"/>
  </w:num>
  <w:num w:numId="35">
    <w:abstractNumId w:val="7"/>
  </w:num>
  <w:num w:numId="36">
    <w:abstractNumId w:val="9"/>
  </w:num>
  <w:num w:numId="37">
    <w:abstractNumId w:val="39"/>
  </w:num>
  <w:num w:numId="38">
    <w:abstractNumId w:val="24"/>
  </w:num>
  <w:num w:numId="39">
    <w:abstractNumId w:val="34"/>
  </w:num>
  <w:num w:numId="4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53"/>
    <w:rsid w:val="000000C1"/>
    <w:rsid w:val="00010017"/>
    <w:rsid w:val="0001339D"/>
    <w:rsid w:val="00014E62"/>
    <w:rsid w:val="000157E9"/>
    <w:rsid w:val="00015EC4"/>
    <w:rsid w:val="0002177C"/>
    <w:rsid w:val="000317D8"/>
    <w:rsid w:val="00031AE9"/>
    <w:rsid w:val="00033FB0"/>
    <w:rsid w:val="000369CA"/>
    <w:rsid w:val="0004344E"/>
    <w:rsid w:val="0004700E"/>
    <w:rsid w:val="000515D6"/>
    <w:rsid w:val="00061657"/>
    <w:rsid w:val="000659B9"/>
    <w:rsid w:val="00066E16"/>
    <w:rsid w:val="00070C13"/>
    <w:rsid w:val="00070C9C"/>
    <w:rsid w:val="000725C4"/>
    <w:rsid w:val="000725E7"/>
    <w:rsid w:val="00073002"/>
    <w:rsid w:val="00073116"/>
    <w:rsid w:val="00073B16"/>
    <w:rsid w:val="00084F33"/>
    <w:rsid w:val="000A7E1C"/>
    <w:rsid w:val="000A7E30"/>
    <w:rsid w:val="000B4050"/>
    <w:rsid w:val="000C1AAD"/>
    <w:rsid w:val="000C1B3E"/>
    <w:rsid w:val="000C1B4D"/>
    <w:rsid w:val="000C4AA6"/>
    <w:rsid w:val="000C6874"/>
    <w:rsid w:val="000D476C"/>
    <w:rsid w:val="000D78FE"/>
    <w:rsid w:val="000E5CD7"/>
    <w:rsid w:val="000F0B8A"/>
    <w:rsid w:val="0010190B"/>
    <w:rsid w:val="001037B6"/>
    <w:rsid w:val="001058F3"/>
    <w:rsid w:val="00116BB6"/>
    <w:rsid w:val="00116F53"/>
    <w:rsid w:val="00127766"/>
    <w:rsid w:val="00131E0C"/>
    <w:rsid w:val="00132E82"/>
    <w:rsid w:val="00134602"/>
    <w:rsid w:val="00134D94"/>
    <w:rsid w:val="00135626"/>
    <w:rsid w:val="0014307D"/>
    <w:rsid w:val="0015018F"/>
    <w:rsid w:val="00150C35"/>
    <w:rsid w:val="00157074"/>
    <w:rsid w:val="00160C2D"/>
    <w:rsid w:val="001644F3"/>
    <w:rsid w:val="001647AD"/>
    <w:rsid w:val="00170508"/>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02DE"/>
    <w:rsid w:val="001E16D4"/>
    <w:rsid w:val="001E2BC8"/>
    <w:rsid w:val="001E2D25"/>
    <w:rsid w:val="001E49B1"/>
    <w:rsid w:val="001E65EA"/>
    <w:rsid w:val="001E6BE0"/>
    <w:rsid w:val="001F2B32"/>
    <w:rsid w:val="001F528A"/>
    <w:rsid w:val="001F6425"/>
    <w:rsid w:val="001F704E"/>
    <w:rsid w:val="001F7D43"/>
    <w:rsid w:val="00202A24"/>
    <w:rsid w:val="002042C2"/>
    <w:rsid w:val="00205304"/>
    <w:rsid w:val="002125B0"/>
    <w:rsid w:val="00214EFF"/>
    <w:rsid w:val="00215F28"/>
    <w:rsid w:val="00217978"/>
    <w:rsid w:val="00220E58"/>
    <w:rsid w:val="00221A2D"/>
    <w:rsid w:val="00222A69"/>
    <w:rsid w:val="00225EDF"/>
    <w:rsid w:val="00230144"/>
    <w:rsid w:val="00232D79"/>
    <w:rsid w:val="0023571A"/>
    <w:rsid w:val="00235EA3"/>
    <w:rsid w:val="002427EB"/>
    <w:rsid w:val="00243228"/>
    <w:rsid w:val="00251483"/>
    <w:rsid w:val="0025175C"/>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B66B0"/>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4299"/>
    <w:rsid w:val="0030599B"/>
    <w:rsid w:val="00307D0A"/>
    <w:rsid w:val="00310165"/>
    <w:rsid w:val="0031087F"/>
    <w:rsid w:val="00316222"/>
    <w:rsid w:val="00316405"/>
    <w:rsid w:val="00316CB7"/>
    <w:rsid w:val="00325534"/>
    <w:rsid w:val="0032697D"/>
    <w:rsid w:val="003340D3"/>
    <w:rsid w:val="00337E78"/>
    <w:rsid w:val="003406AE"/>
    <w:rsid w:val="00342B93"/>
    <w:rsid w:val="00343FAF"/>
    <w:rsid w:val="00345EDB"/>
    <w:rsid w:val="003472E8"/>
    <w:rsid w:val="003474A2"/>
    <w:rsid w:val="003535F8"/>
    <w:rsid w:val="00353905"/>
    <w:rsid w:val="00356CD0"/>
    <w:rsid w:val="00357EC2"/>
    <w:rsid w:val="0036172D"/>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0D99"/>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94D54"/>
    <w:rsid w:val="004A24A3"/>
    <w:rsid w:val="004A4AA1"/>
    <w:rsid w:val="004B05C2"/>
    <w:rsid w:val="004B1EBE"/>
    <w:rsid w:val="004B45C9"/>
    <w:rsid w:val="004B64BA"/>
    <w:rsid w:val="004B75F6"/>
    <w:rsid w:val="004C15A1"/>
    <w:rsid w:val="004C1A57"/>
    <w:rsid w:val="004C2093"/>
    <w:rsid w:val="004C21A8"/>
    <w:rsid w:val="004C2B6B"/>
    <w:rsid w:val="004C4193"/>
    <w:rsid w:val="004C6131"/>
    <w:rsid w:val="004C7B72"/>
    <w:rsid w:val="004C7D1C"/>
    <w:rsid w:val="004C7FA2"/>
    <w:rsid w:val="004D2769"/>
    <w:rsid w:val="004E4E32"/>
    <w:rsid w:val="004E5368"/>
    <w:rsid w:val="004E7A7C"/>
    <w:rsid w:val="00500D7E"/>
    <w:rsid w:val="00501D60"/>
    <w:rsid w:val="0050284E"/>
    <w:rsid w:val="00506A15"/>
    <w:rsid w:val="00506FD9"/>
    <w:rsid w:val="00510036"/>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5659"/>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55AAF"/>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73C"/>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176"/>
    <w:rsid w:val="00762A0A"/>
    <w:rsid w:val="00763141"/>
    <w:rsid w:val="00763E87"/>
    <w:rsid w:val="00765622"/>
    <w:rsid w:val="00770253"/>
    <w:rsid w:val="00770625"/>
    <w:rsid w:val="00770FFC"/>
    <w:rsid w:val="00773947"/>
    <w:rsid w:val="00775072"/>
    <w:rsid w:val="007863E9"/>
    <w:rsid w:val="00791A08"/>
    <w:rsid w:val="007A06E7"/>
    <w:rsid w:val="007A1936"/>
    <w:rsid w:val="007A76A2"/>
    <w:rsid w:val="007B1248"/>
    <w:rsid w:val="007B4647"/>
    <w:rsid w:val="007B6143"/>
    <w:rsid w:val="007C1150"/>
    <w:rsid w:val="007C3ACA"/>
    <w:rsid w:val="007D5D59"/>
    <w:rsid w:val="007E1722"/>
    <w:rsid w:val="007E1DC4"/>
    <w:rsid w:val="007E45A7"/>
    <w:rsid w:val="007E7683"/>
    <w:rsid w:val="007E76A5"/>
    <w:rsid w:val="00810DA1"/>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0F9A"/>
    <w:rsid w:val="00854919"/>
    <w:rsid w:val="0085654D"/>
    <w:rsid w:val="00856593"/>
    <w:rsid w:val="00861160"/>
    <w:rsid w:val="0086352C"/>
    <w:rsid w:val="00867759"/>
    <w:rsid w:val="00867BA7"/>
    <w:rsid w:val="00870639"/>
    <w:rsid w:val="008709B7"/>
    <w:rsid w:val="0087746D"/>
    <w:rsid w:val="008820FA"/>
    <w:rsid w:val="0088218C"/>
    <w:rsid w:val="0088387B"/>
    <w:rsid w:val="00883991"/>
    <w:rsid w:val="0088605E"/>
    <w:rsid w:val="00894138"/>
    <w:rsid w:val="008960A0"/>
    <w:rsid w:val="008A4653"/>
    <w:rsid w:val="008A50CC"/>
    <w:rsid w:val="008A5F4D"/>
    <w:rsid w:val="008B5DF4"/>
    <w:rsid w:val="008C3A5A"/>
    <w:rsid w:val="008C3C34"/>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153BC"/>
    <w:rsid w:val="009201B6"/>
    <w:rsid w:val="0092046A"/>
    <w:rsid w:val="00922861"/>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810B6"/>
    <w:rsid w:val="00991EF5"/>
    <w:rsid w:val="00994588"/>
    <w:rsid w:val="00994D48"/>
    <w:rsid w:val="009957F3"/>
    <w:rsid w:val="00997241"/>
    <w:rsid w:val="009B799C"/>
    <w:rsid w:val="009C2B06"/>
    <w:rsid w:val="009C2E66"/>
    <w:rsid w:val="009C3F86"/>
    <w:rsid w:val="009C429B"/>
    <w:rsid w:val="009D0CBF"/>
    <w:rsid w:val="009D572E"/>
    <w:rsid w:val="009D5C81"/>
    <w:rsid w:val="009E6144"/>
    <w:rsid w:val="00A00A08"/>
    <w:rsid w:val="00A1465A"/>
    <w:rsid w:val="00A253DA"/>
    <w:rsid w:val="00A25A44"/>
    <w:rsid w:val="00A25E5B"/>
    <w:rsid w:val="00A30A23"/>
    <w:rsid w:val="00A33593"/>
    <w:rsid w:val="00A34C01"/>
    <w:rsid w:val="00A455E8"/>
    <w:rsid w:val="00A4600E"/>
    <w:rsid w:val="00A611DE"/>
    <w:rsid w:val="00A62441"/>
    <w:rsid w:val="00A635D6"/>
    <w:rsid w:val="00A64B53"/>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41AE"/>
    <w:rsid w:val="00B04475"/>
    <w:rsid w:val="00B06983"/>
    <w:rsid w:val="00B0754D"/>
    <w:rsid w:val="00B1793C"/>
    <w:rsid w:val="00B226F2"/>
    <w:rsid w:val="00B2380E"/>
    <w:rsid w:val="00B274DF"/>
    <w:rsid w:val="00B319AD"/>
    <w:rsid w:val="00B35905"/>
    <w:rsid w:val="00B35F37"/>
    <w:rsid w:val="00B36C4F"/>
    <w:rsid w:val="00B374B3"/>
    <w:rsid w:val="00B41927"/>
    <w:rsid w:val="00B450BA"/>
    <w:rsid w:val="00B464A9"/>
    <w:rsid w:val="00B47758"/>
    <w:rsid w:val="00B50E4F"/>
    <w:rsid w:val="00B5108A"/>
    <w:rsid w:val="00B5360E"/>
    <w:rsid w:val="00B67107"/>
    <w:rsid w:val="00B75F14"/>
    <w:rsid w:val="00B76495"/>
    <w:rsid w:val="00B76F6C"/>
    <w:rsid w:val="00B777AA"/>
    <w:rsid w:val="00B77A80"/>
    <w:rsid w:val="00B84BC2"/>
    <w:rsid w:val="00B85CD6"/>
    <w:rsid w:val="00B90A27"/>
    <w:rsid w:val="00B9180C"/>
    <w:rsid w:val="00B93673"/>
    <w:rsid w:val="00B9554D"/>
    <w:rsid w:val="00B96F4B"/>
    <w:rsid w:val="00BA1054"/>
    <w:rsid w:val="00BA7621"/>
    <w:rsid w:val="00BB098D"/>
    <w:rsid w:val="00BB206C"/>
    <w:rsid w:val="00BB2B9F"/>
    <w:rsid w:val="00BB5A96"/>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4F7B"/>
    <w:rsid w:val="00C25F48"/>
    <w:rsid w:val="00C2652E"/>
    <w:rsid w:val="00C27331"/>
    <w:rsid w:val="00C41C48"/>
    <w:rsid w:val="00C42A12"/>
    <w:rsid w:val="00C42D67"/>
    <w:rsid w:val="00C44A6F"/>
    <w:rsid w:val="00C50971"/>
    <w:rsid w:val="00C55A0D"/>
    <w:rsid w:val="00C55E8C"/>
    <w:rsid w:val="00C57355"/>
    <w:rsid w:val="00C6171E"/>
    <w:rsid w:val="00C66FA8"/>
    <w:rsid w:val="00C670F3"/>
    <w:rsid w:val="00C676E4"/>
    <w:rsid w:val="00C71744"/>
    <w:rsid w:val="00C74009"/>
    <w:rsid w:val="00C8207B"/>
    <w:rsid w:val="00C82E40"/>
    <w:rsid w:val="00C85B3A"/>
    <w:rsid w:val="00C87301"/>
    <w:rsid w:val="00C92FDA"/>
    <w:rsid w:val="00C944C4"/>
    <w:rsid w:val="00C97BC6"/>
    <w:rsid w:val="00CA0880"/>
    <w:rsid w:val="00CA2664"/>
    <w:rsid w:val="00CA2CC8"/>
    <w:rsid w:val="00CA6F2C"/>
    <w:rsid w:val="00CA7346"/>
    <w:rsid w:val="00CB386F"/>
    <w:rsid w:val="00CB70F5"/>
    <w:rsid w:val="00CB7D6E"/>
    <w:rsid w:val="00CC12D1"/>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021AF"/>
    <w:rsid w:val="00D1133E"/>
    <w:rsid w:val="00D12F27"/>
    <w:rsid w:val="00D160B0"/>
    <w:rsid w:val="00D17A34"/>
    <w:rsid w:val="00D23C28"/>
    <w:rsid w:val="00D26628"/>
    <w:rsid w:val="00D27D91"/>
    <w:rsid w:val="00D332B3"/>
    <w:rsid w:val="00D5357E"/>
    <w:rsid w:val="00D64D4E"/>
    <w:rsid w:val="00D65F6F"/>
    <w:rsid w:val="00D67B2F"/>
    <w:rsid w:val="00D70BE5"/>
    <w:rsid w:val="00D75370"/>
    <w:rsid w:val="00D867D8"/>
    <w:rsid w:val="00D87767"/>
    <w:rsid w:val="00D92B45"/>
    <w:rsid w:val="00D96D42"/>
    <w:rsid w:val="00D973B7"/>
    <w:rsid w:val="00DA3F10"/>
    <w:rsid w:val="00DA4994"/>
    <w:rsid w:val="00DB344B"/>
    <w:rsid w:val="00DB7EEF"/>
    <w:rsid w:val="00DC0B84"/>
    <w:rsid w:val="00DC28F4"/>
    <w:rsid w:val="00DC6288"/>
    <w:rsid w:val="00DC7D35"/>
    <w:rsid w:val="00DE64DE"/>
    <w:rsid w:val="00DF0E2F"/>
    <w:rsid w:val="00DF59AA"/>
    <w:rsid w:val="00DF681D"/>
    <w:rsid w:val="00E00BE9"/>
    <w:rsid w:val="00E10F84"/>
    <w:rsid w:val="00E118D4"/>
    <w:rsid w:val="00E175FC"/>
    <w:rsid w:val="00E2118A"/>
    <w:rsid w:val="00E23D11"/>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762D8"/>
    <w:rsid w:val="00E85904"/>
    <w:rsid w:val="00E9152C"/>
    <w:rsid w:val="00E94DA6"/>
    <w:rsid w:val="00E95F67"/>
    <w:rsid w:val="00EA2E70"/>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0D00"/>
    <w:rsid w:val="00F034C9"/>
    <w:rsid w:val="00F03E3A"/>
    <w:rsid w:val="00F07754"/>
    <w:rsid w:val="00F10469"/>
    <w:rsid w:val="00F10B53"/>
    <w:rsid w:val="00F1307B"/>
    <w:rsid w:val="00F24B3D"/>
    <w:rsid w:val="00F2561F"/>
    <w:rsid w:val="00F267DB"/>
    <w:rsid w:val="00F26D0F"/>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0C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rFonts w:ascii="Calibri" w:hAnsi="Calibri"/>
      <w:sz w:val="22"/>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2B309E"/>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538175">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504058539">
      <w:bodyDiv w:val="1"/>
      <w:marLeft w:val="0"/>
      <w:marRight w:val="0"/>
      <w:marTop w:val="0"/>
      <w:marBottom w:val="0"/>
      <w:divBdr>
        <w:top w:val="none" w:sz="0" w:space="0" w:color="auto"/>
        <w:left w:val="none" w:sz="0" w:space="0" w:color="auto"/>
        <w:bottom w:val="none" w:sz="0" w:space="0" w:color="auto"/>
        <w:right w:val="none" w:sz="0" w:space="0" w:color="auto"/>
      </w:divBdr>
    </w:div>
    <w:div w:id="1859807854">
      <w:bodyDiv w:val="1"/>
      <w:marLeft w:val="0"/>
      <w:marRight w:val="0"/>
      <w:marTop w:val="0"/>
      <w:marBottom w:val="0"/>
      <w:divBdr>
        <w:top w:val="none" w:sz="0" w:space="0" w:color="auto"/>
        <w:left w:val="none" w:sz="0" w:space="0" w:color="auto"/>
        <w:bottom w:val="none" w:sz="0" w:space="0" w:color="auto"/>
        <w:right w:val="none" w:sz="0" w:space="0" w:color="auto"/>
      </w:divBdr>
      <w:divsChild>
        <w:div w:id="1945065491">
          <w:marLeft w:val="0"/>
          <w:marRight w:val="0"/>
          <w:marTop w:val="0"/>
          <w:marBottom w:val="0"/>
          <w:divBdr>
            <w:top w:val="none" w:sz="0" w:space="0" w:color="auto"/>
            <w:left w:val="none" w:sz="0" w:space="0" w:color="auto"/>
            <w:bottom w:val="none" w:sz="0" w:space="0" w:color="auto"/>
            <w:right w:val="none" w:sz="0" w:space="0" w:color="auto"/>
          </w:divBdr>
          <w:divsChild>
            <w:div w:id="2145392224">
              <w:marLeft w:val="0"/>
              <w:marRight w:val="0"/>
              <w:marTop w:val="0"/>
              <w:marBottom w:val="0"/>
              <w:divBdr>
                <w:top w:val="none" w:sz="0" w:space="0" w:color="auto"/>
                <w:left w:val="none" w:sz="0" w:space="0" w:color="auto"/>
                <w:bottom w:val="none" w:sz="0" w:space="0" w:color="auto"/>
                <w:right w:val="none" w:sz="0" w:space="0" w:color="auto"/>
              </w:divBdr>
              <w:divsChild>
                <w:div w:id="1567297967">
                  <w:marLeft w:val="0"/>
                  <w:marRight w:val="0"/>
                  <w:marTop w:val="0"/>
                  <w:marBottom w:val="0"/>
                  <w:divBdr>
                    <w:top w:val="none" w:sz="0" w:space="0" w:color="auto"/>
                    <w:left w:val="none" w:sz="0" w:space="0" w:color="auto"/>
                    <w:bottom w:val="none" w:sz="0" w:space="0" w:color="auto"/>
                    <w:right w:val="none" w:sz="0" w:space="0" w:color="auto"/>
                  </w:divBdr>
                  <w:divsChild>
                    <w:div w:id="1313024819">
                      <w:marLeft w:val="-225"/>
                      <w:marRight w:val="-225"/>
                      <w:marTop w:val="0"/>
                      <w:marBottom w:val="0"/>
                      <w:divBdr>
                        <w:top w:val="none" w:sz="0" w:space="0" w:color="auto"/>
                        <w:left w:val="none" w:sz="0" w:space="0" w:color="auto"/>
                        <w:bottom w:val="none" w:sz="0" w:space="0" w:color="auto"/>
                        <w:right w:val="none" w:sz="0" w:space="0" w:color="auto"/>
                      </w:divBdr>
                      <w:divsChild>
                        <w:div w:id="900942585">
                          <w:marLeft w:val="0"/>
                          <w:marRight w:val="0"/>
                          <w:marTop w:val="0"/>
                          <w:marBottom w:val="0"/>
                          <w:divBdr>
                            <w:top w:val="none" w:sz="0" w:space="0" w:color="auto"/>
                            <w:left w:val="none" w:sz="0" w:space="0" w:color="auto"/>
                            <w:bottom w:val="none" w:sz="0" w:space="0" w:color="auto"/>
                            <w:right w:val="single" w:sz="6" w:space="0" w:color="auto"/>
                          </w:divBdr>
                          <w:divsChild>
                            <w:div w:id="1699117202">
                              <w:marLeft w:val="0"/>
                              <w:marRight w:val="0"/>
                              <w:marTop w:val="0"/>
                              <w:marBottom w:val="0"/>
                              <w:divBdr>
                                <w:top w:val="none" w:sz="0" w:space="0" w:color="auto"/>
                                <w:left w:val="none" w:sz="0" w:space="0" w:color="auto"/>
                                <w:bottom w:val="none" w:sz="0" w:space="0" w:color="auto"/>
                                <w:right w:val="none" w:sz="0" w:space="0" w:color="auto"/>
                              </w:divBdr>
                              <w:divsChild>
                                <w:div w:id="1479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52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4CB5B-C0AF-4C6F-9E64-55811F27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4</cp:revision>
  <cp:lastPrinted>2015-06-25T07:16:00Z</cp:lastPrinted>
  <dcterms:created xsi:type="dcterms:W3CDTF">2017-04-14T23:06:00Z</dcterms:created>
  <dcterms:modified xsi:type="dcterms:W3CDTF">2017-08-15T09:38:00Z</dcterms:modified>
</cp:coreProperties>
</file>